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1254" w14:textId="139B1217" w:rsidR="00190D6E" w:rsidRDefault="00800193" w:rsidP="00685AD2">
      <w:pPr>
        <w:spacing w:line="240" w:lineRule="auto"/>
        <w:ind w:firstLine="0"/>
        <w:jc w:val="center"/>
        <w:rPr>
          <w:b/>
        </w:rPr>
      </w:pPr>
      <w:r w:rsidRPr="00A31F61">
        <w:rPr>
          <w:b/>
        </w:rPr>
        <w:t xml:space="preserve">O DEBATE ENVOLVENDO O </w:t>
      </w:r>
      <w:r w:rsidR="00DB027A">
        <w:rPr>
          <w:b/>
        </w:rPr>
        <w:t xml:space="preserve">EFEITO </w:t>
      </w:r>
      <w:r w:rsidRPr="00A31F61">
        <w:rPr>
          <w:b/>
        </w:rPr>
        <w:t xml:space="preserve">ACELERADOR E A CONTROVÉRSIA SOBRE O </w:t>
      </w:r>
      <w:r w:rsidR="002D39AD">
        <w:rPr>
          <w:b/>
        </w:rPr>
        <w:t xml:space="preserve">MODELO DO </w:t>
      </w:r>
      <w:r w:rsidRPr="00A31F61">
        <w:rPr>
          <w:b/>
        </w:rPr>
        <w:t>SUPERMULTIPLICADOR SRAFFIANO</w:t>
      </w:r>
    </w:p>
    <w:p w14:paraId="1F2813F7" w14:textId="77777777" w:rsidR="00D60B17" w:rsidRDefault="00D60B17" w:rsidP="00685AD2">
      <w:pPr>
        <w:spacing w:line="240" w:lineRule="auto"/>
        <w:ind w:firstLine="0"/>
        <w:jc w:val="center"/>
        <w:rPr>
          <w:b/>
        </w:rPr>
      </w:pPr>
    </w:p>
    <w:p w14:paraId="5F92A58D" w14:textId="1DB3C6BC" w:rsidR="00D60B17" w:rsidRDefault="00D60B17" w:rsidP="00685AD2">
      <w:pPr>
        <w:spacing w:line="240" w:lineRule="auto"/>
        <w:ind w:firstLine="0"/>
        <w:jc w:val="center"/>
        <w:rPr>
          <w:b/>
        </w:rPr>
      </w:pPr>
      <w:r>
        <w:rPr>
          <w:b/>
        </w:rPr>
        <w:t xml:space="preserve">ÁREA 3 – História do </w:t>
      </w:r>
      <w:r w:rsidR="00D553C6">
        <w:rPr>
          <w:b/>
        </w:rPr>
        <w:t>P</w:t>
      </w:r>
      <w:r>
        <w:rPr>
          <w:b/>
        </w:rPr>
        <w:t xml:space="preserve">ensamento </w:t>
      </w:r>
      <w:r w:rsidR="00D553C6">
        <w:rPr>
          <w:b/>
        </w:rPr>
        <w:t>E</w:t>
      </w:r>
      <w:r>
        <w:rPr>
          <w:b/>
        </w:rPr>
        <w:t xml:space="preserve">conômico e </w:t>
      </w:r>
      <w:r w:rsidR="00D553C6">
        <w:rPr>
          <w:b/>
        </w:rPr>
        <w:t>M</w:t>
      </w:r>
      <w:bookmarkStart w:id="0" w:name="_GoBack"/>
      <w:bookmarkEnd w:id="0"/>
      <w:r>
        <w:rPr>
          <w:b/>
        </w:rPr>
        <w:t>étodo</w:t>
      </w:r>
    </w:p>
    <w:p w14:paraId="349157EF" w14:textId="77777777" w:rsidR="00B3698F" w:rsidRPr="00A31F61" w:rsidRDefault="00B3698F" w:rsidP="00685AD2">
      <w:pPr>
        <w:spacing w:line="240" w:lineRule="auto"/>
        <w:ind w:firstLine="0"/>
        <w:jc w:val="center"/>
        <w:rPr>
          <w:b/>
        </w:rPr>
      </w:pPr>
    </w:p>
    <w:p w14:paraId="73CA7D6C" w14:textId="77777777" w:rsidR="00B3698F" w:rsidRDefault="00B3698F" w:rsidP="00B3698F">
      <w:pPr>
        <w:spacing w:before="0" w:after="0" w:line="240" w:lineRule="auto"/>
        <w:jc w:val="right"/>
        <w:rPr>
          <w:i/>
        </w:rPr>
      </w:pPr>
    </w:p>
    <w:p w14:paraId="2E602CB2" w14:textId="66513786" w:rsidR="00D703BF" w:rsidRPr="00B3698F" w:rsidRDefault="00B3698F" w:rsidP="00B3698F">
      <w:pPr>
        <w:spacing w:before="0" w:line="240" w:lineRule="auto"/>
        <w:jc w:val="right"/>
        <w:rPr>
          <w:i/>
        </w:rPr>
      </w:pPr>
      <w:r w:rsidRPr="00B3698F">
        <w:rPr>
          <w:i/>
        </w:rPr>
        <w:t>Vivian Garrido Moreira</w:t>
      </w:r>
      <w:r w:rsidR="00D60B17">
        <w:rPr>
          <w:i/>
        </w:rPr>
        <w:t xml:space="preserve"> </w:t>
      </w:r>
      <w:r w:rsidR="00D60B17" w:rsidRPr="00D60B17">
        <w:t>(UEL)</w:t>
      </w:r>
    </w:p>
    <w:p w14:paraId="0BB2444D" w14:textId="54CBFD86" w:rsidR="00B3698F" w:rsidRPr="00D60B17" w:rsidRDefault="00B3698F" w:rsidP="00B3698F">
      <w:pPr>
        <w:spacing w:before="0" w:after="0" w:line="240" w:lineRule="auto"/>
        <w:jc w:val="right"/>
      </w:pPr>
      <w:r w:rsidRPr="00B3698F">
        <w:rPr>
          <w:i/>
        </w:rPr>
        <w:t>Franklin Serrano</w:t>
      </w:r>
      <w:r w:rsidR="00D60B17">
        <w:rPr>
          <w:i/>
        </w:rPr>
        <w:t xml:space="preserve"> </w:t>
      </w:r>
      <w:r w:rsidR="00D60B17" w:rsidRPr="00D60B17">
        <w:t>(UFRJ)</w:t>
      </w:r>
    </w:p>
    <w:p w14:paraId="21C3D47E" w14:textId="77777777" w:rsidR="00D703BF" w:rsidRPr="00A31F61" w:rsidRDefault="00D703BF" w:rsidP="002D6258">
      <w:pPr>
        <w:spacing w:line="240" w:lineRule="auto"/>
        <w:ind w:firstLine="0"/>
        <w:rPr>
          <w:b/>
        </w:rPr>
      </w:pPr>
    </w:p>
    <w:p w14:paraId="7AFCE190" w14:textId="77777777" w:rsidR="002F700C" w:rsidRPr="00A31F61" w:rsidRDefault="002F700C" w:rsidP="00994F8F">
      <w:pPr>
        <w:spacing w:after="240"/>
        <w:ind w:firstLine="0"/>
        <w:jc w:val="center"/>
        <w:rPr>
          <w:b/>
        </w:rPr>
      </w:pPr>
      <w:r w:rsidRPr="00A31F61">
        <w:rPr>
          <w:b/>
        </w:rPr>
        <w:t>RESUMO</w:t>
      </w:r>
    </w:p>
    <w:p w14:paraId="52663916" w14:textId="1EDCFBAC" w:rsidR="00101528" w:rsidRDefault="000D4C75" w:rsidP="004423F8">
      <w:pPr>
        <w:spacing w:line="240" w:lineRule="auto"/>
        <w:ind w:firstLine="0"/>
      </w:pPr>
      <w:r w:rsidRPr="00A31F61">
        <w:t xml:space="preserve">O trabalho </w:t>
      </w:r>
      <w:r w:rsidR="00FD24D5" w:rsidRPr="00A31F61">
        <w:t xml:space="preserve">discute </w:t>
      </w:r>
      <w:r w:rsidR="00463BA2" w:rsidRPr="00A31F61">
        <w:t xml:space="preserve">os requisitos teóricos para o </w:t>
      </w:r>
      <w:r w:rsidR="00B4143E" w:rsidRPr="00A31F61">
        <w:t>ajustamento da capacidade</w:t>
      </w:r>
      <w:r w:rsidR="00463BA2" w:rsidRPr="00A31F61">
        <w:t xml:space="preserve"> produtiva</w:t>
      </w:r>
      <w:r w:rsidR="00B4143E" w:rsidRPr="00A31F61">
        <w:t xml:space="preserve"> à tendência da demanda, no</w:t>
      </w:r>
      <w:r w:rsidR="00DD7017" w:rsidRPr="00A31F61">
        <w:t xml:space="preserve"> contexto do</w:t>
      </w:r>
      <w:r w:rsidR="00FD24D5" w:rsidRPr="00A31F61">
        <w:t xml:space="preserve"> </w:t>
      </w:r>
      <w:r w:rsidR="002F700C" w:rsidRPr="00A31F61">
        <w:t xml:space="preserve">modelo do </w:t>
      </w:r>
      <w:r w:rsidR="002F700C" w:rsidRPr="00A31F61">
        <w:rPr>
          <w:i/>
        </w:rPr>
        <w:t>supermultiplicador</w:t>
      </w:r>
      <w:r w:rsidR="00DC24B9" w:rsidRPr="00A31F61">
        <w:rPr>
          <w:i/>
        </w:rPr>
        <w:t xml:space="preserve"> </w:t>
      </w:r>
      <w:r w:rsidR="009F6D43" w:rsidRPr="00A31F61">
        <w:rPr>
          <w:i/>
        </w:rPr>
        <w:t>sraffian</w:t>
      </w:r>
      <w:r w:rsidR="00C50F0B" w:rsidRPr="00A31F61">
        <w:rPr>
          <w:i/>
        </w:rPr>
        <w:t>o</w:t>
      </w:r>
      <w:r w:rsidR="002D39AD">
        <w:t>, através d</w:t>
      </w:r>
      <w:r w:rsidR="00681E34">
        <w:t>e sua</w:t>
      </w:r>
      <w:r w:rsidR="002D39AD">
        <w:t xml:space="preserve"> controvérsia na literatura</w:t>
      </w:r>
      <w:r w:rsidR="00681E34">
        <w:t>, que</w:t>
      </w:r>
      <w:r w:rsidR="007B1ED9" w:rsidRPr="00A31F61">
        <w:t xml:space="preserve"> </w:t>
      </w:r>
      <w:r w:rsidR="00FD24D5" w:rsidRPr="00A31F61">
        <w:t>gir</w:t>
      </w:r>
      <w:r w:rsidR="00681E34">
        <w:t>ou basicamente</w:t>
      </w:r>
      <w:r w:rsidR="00FD24D5" w:rsidRPr="00A31F61">
        <w:t xml:space="preserve"> em torno da </w:t>
      </w:r>
      <w:r w:rsidR="006E5CC6" w:rsidRPr="00A31F61">
        <w:t>h</w:t>
      </w:r>
      <w:r w:rsidR="0084001E" w:rsidRPr="00A31F61">
        <w:t xml:space="preserve">ipótese de </w:t>
      </w:r>
      <w:r w:rsidR="00C50F0B" w:rsidRPr="00A31F61">
        <w:t>acelerador rígi</w:t>
      </w:r>
      <w:r w:rsidR="0084001E" w:rsidRPr="00A31F61">
        <w:t>do</w:t>
      </w:r>
      <w:r w:rsidR="006E5CC6" w:rsidRPr="00A31F61">
        <w:t xml:space="preserve">. Para alguns </w:t>
      </w:r>
      <w:r w:rsidR="00B4143E" w:rsidRPr="00A31F61">
        <w:t>is</w:t>
      </w:r>
      <w:r w:rsidR="00681E34">
        <w:t>t</w:t>
      </w:r>
      <w:r w:rsidR="00B4143E" w:rsidRPr="00A31F61">
        <w:t xml:space="preserve">o </w:t>
      </w:r>
      <w:r w:rsidR="007B1ED9" w:rsidRPr="00A31F61">
        <w:t xml:space="preserve">implicaria </w:t>
      </w:r>
      <w:r w:rsidR="00463BA2" w:rsidRPr="00A31F61">
        <w:t>em</w:t>
      </w:r>
      <w:r w:rsidR="007B1ED9" w:rsidRPr="00A31F61">
        <w:t xml:space="preserve"> </w:t>
      </w:r>
      <w:r w:rsidR="00C50F0B" w:rsidRPr="00A31F61">
        <w:t>cont</w:t>
      </w:r>
      <w:r w:rsidR="00B476E4">
        <w:t>í</w:t>
      </w:r>
      <w:r w:rsidR="00C50F0B" w:rsidRPr="00A31F61">
        <w:t xml:space="preserve">nua </w:t>
      </w:r>
      <w:r w:rsidR="006E5CC6" w:rsidRPr="00A31F61">
        <w:t>plena utilização</w:t>
      </w:r>
      <w:r w:rsidR="00B476E4">
        <w:t xml:space="preserve"> da capacidade, requerendo</w:t>
      </w:r>
      <w:r w:rsidR="00B4143E" w:rsidRPr="00A31F61">
        <w:t xml:space="preserve"> que a demanda se ajustasse à capacidade</w:t>
      </w:r>
      <w:r w:rsidR="009F6D43" w:rsidRPr="00A31F61">
        <w:t>.</w:t>
      </w:r>
      <w:r w:rsidR="006E5CC6" w:rsidRPr="00A31F61">
        <w:t xml:space="preserve"> </w:t>
      </w:r>
      <w:r w:rsidR="007B1ED9" w:rsidRPr="00A31F61">
        <w:t>Para outros</w:t>
      </w:r>
      <w:r w:rsidR="00B476E4">
        <w:t>,</w:t>
      </w:r>
      <w:r w:rsidR="007B1ED9" w:rsidRPr="00A31F61">
        <w:t xml:space="preserve"> implica</w:t>
      </w:r>
      <w:r w:rsidR="00B4143E" w:rsidRPr="00A31F61">
        <w:t>ria</w:t>
      </w:r>
      <w:r w:rsidR="007B1ED9" w:rsidRPr="00A31F61">
        <w:t xml:space="preserve"> em excessiva </w:t>
      </w:r>
      <w:r w:rsidR="00FD24D5" w:rsidRPr="00A31F61">
        <w:t xml:space="preserve">sensibilidade do </w:t>
      </w:r>
      <w:r w:rsidR="00C50F0B" w:rsidRPr="00A31F61">
        <w:t xml:space="preserve">investimento </w:t>
      </w:r>
      <w:r w:rsidR="0088537D" w:rsidRPr="00A31F61">
        <w:t>à</w:t>
      </w:r>
      <w:r w:rsidR="00B62964" w:rsidRPr="00A31F61">
        <w:t xml:space="preserve"> </w:t>
      </w:r>
      <w:r w:rsidR="00FD24D5" w:rsidRPr="00A31F61">
        <w:t>d</w:t>
      </w:r>
      <w:r w:rsidR="009F6D43" w:rsidRPr="00A31F61">
        <w:t>emanda</w:t>
      </w:r>
      <w:r w:rsidR="005C0E50">
        <w:t>, gerando</w:t>
      </w:r>
      <w:r w:rsidR="009F6D43" w:rsidRPr="00A31F61">
        <w:t xml:space="preserve"> </w:t>
      </w:r>
      <w:r w:rsidR="00B62964" w:rsidRPr="00A31F61">
        <w:t>instabilidade</w:t>
      </w:r>
      <w:r w:rsidR="006E5CC6" w:rsidRPr="00A31F61">
        <w:t>.</w:t>
      </w:r>
      <w:r w:rsidR="00B476E4">
        <w:t xml:space="preserve"> </w:t>
      </w:r>
      <w:r w:rsidR="00131211" w:rsidRPr="00A31F61">
        <w:t>D</w:t>
      </w:r>
      <w:r w:rsidR="006F6DC5" w:rsidRPr="00A31F61">
        <w:t>esenvolvimentos recentes</w:t>
      </w:r>
      <w:r w:rsidR="0084001E" w:rsidRPr="00A31F61">
        <w:t>, no entanto,</w:t>
      </w:r>
      <w:r w:rsidR="006F6DC5" w:rsidRPr="00A31F61">
        <w:t xml:space="preserve"> </w:t>
      </w:r>
      <w:r w:rsidR="00016AE2" w:rsidRPr="00A31F61">
        <w:t>confirmam</w:t>
      </w:r>
      <w:r w:rsidR="005C0E50">
        <w:t xml:space="preserve"> que não há suposição de acelerador rígido</w:t>
      </w:r>
      <w:r w:rsidR="00681E34">
        <w:t xml:space="preserve">, sendo </w:t>
      </w:r>
      <w:r w:rsidR="005646D7" w:rsidRPr="00A31F61">
        <w:t>o modelo</w:t>
      </w:r>
      <w:r w:rsidR="007B1ED9" w:rsidRPr="00A31F61">
        <w:t xml:space="preserve"> </w:t>
      </w:r>
      <w:r w:rsidR="005646D7" w:rsidRPr="00A31F61">
        <w:t xml:space="preserve">plenamente </w:t>
      </w:r>
      <w:r w:rsidR="00DD7017" w:rsidRPr="00A31F61">
        <w:t xml:space="preserve">compatível </w:t>
      </w:r>
      <w:r w:rsidR="0084001E" w:rsidRPr="00A31F61">
        <w:t xml:space="preserve">com </w:t>
      </w:r>
      <w:r w:rsidR="005C0E50">
        <w:t>o</w:t>
      </w:r>
      <w:r w:rsidR="0084001E" w:rsidRPr="00A31F61">
        <w:t xml:space="preserve"> </w:t>
      </w:r>
      <w:r w:rsidR="00A575C5" w:rsidRPr="00A31F61">
        <w:t xml:space="preserve">acelerador </w:t>
      </w:r>
      <w:r w:rsidR="0084001E" w:rsidRPr="00A31F61">
        <w:t>flexível</w:t>
      </w:r>
      <w:r w:rsidR="00DD7017" w:rsidRPr="00A31F61">
        <w:t xml:space="preserve"> e atende</w:t>
      </w:r>
      <w:r w:rsidR="00681E34">
        <w:t>ndo</w:t>
      </w:r>
      <w:r w:rsidR="00DD7017" w:rsidRPr="00A31F61">
        <w:t xml:space="preserve"> às </w:t>
      </w:r>
      <w:r w:rsidR="00A575C5" w:rsidRPr="00A31F61">
        <w:t>condições d</w:t>
      </w:r>
      <w:r w:rsidR="00C632D3" w:rsidRPr="00A31F61">
        <w:t>e</w:t>
      </w:r>
      <w:r w:rsidR="007B1ED9" w:rsidRPr="00A31F61">
        <w:t xml:space="preserve"> crescimento liderado pela demanda</w:t>
      </w:r>
      <w:r w:rsidR="00A575C5" w:rsidRPr="00A31F61">
        <w:t>.</w:t>
      </w:r>
      <w:r w:rsidR="005646D7" w:rsidRPr="00A31F61">
        <w:t xml:space="preserve"> </w:t>
      </w:r>
      <w:r w:rsidR="00B62964" w:rsidRPr="00A31F61">
        <w:t xml:space="preserve"> </w:t>
      </w:r>
    </w:p>
    <w:p w14:paraId="3F695C85" w14:textId="77777777" w:rsidR="00B3698F" w:rsidRPr="00A31F61" w:rsidRDefault="00B3698F" w:rsidP="00B3698F">
      <w:pPr>
        <w:spacing w:line="240" w:lineRule="auto"/>
        <w:ind w:firstLine="0"/>
      </w:pPr>
      <w:r w:rsidRPr="00A31F61">
        <w:rPr>
          <w:b/>
        </w:rPr>
        <w:t>Palavras-Chave</w:t>
      </w:r>
      <w:r w:rsidRPr="00A31F61">
        <w:t>: demanda efetiva,</w:t>
      </w:r>
      <w:r>
        <w:t xml:space="preserve"> lei de Say,</w:t>
      </w:r>
      <w:r w:rsidRPr="00A31F61">
        <w:t xml:space="preserve"> </w:t>
      </w:r>
      <w:r>
        <w:t>acelerador,</w:t>
      </w:r>
      <w:r w:rsidRPr="00A31F61">
        <w:t xml:space="preserve"> supermultiplicador.</w:t>
      </w:r>
    </w:p>
    <w:p w14:paraId="480F3D5F" w14:textId="12D9DE61" w:rsidR="00B3698F" w:rsidRDefault="00B3698F" w:rsidP="00B3698F">
      <w:pPr>
        <w:spacing w:line="240" w:lineRule="auto"/>
        <w:ind w:firstLine="0"/>
        <w:rPr>
          <w:b/>
        </w:rPr>
      </w:pPr>
    </w:p>
    <w:p w14:paraId="4C499F19" w14:textId="77777777" w:rsidR="00B3698F" w:rsidRPr="00A31F61" w:rsidRDefault="00B3698F" w:rsidP="004423F8">
      <w:pPr>
        <w:spacing w:line="240" w:lineRule="auto"/>
        <w:ind w:firstLine="0"/>
      </w:pPr>
    </w:p>
    <w:p w14:paraId="6FC22E7A" w14:textId="77777777" w:rsidR="00082146" w:rsidRPr="00034F74" w:rsidRDefault="00082146" w:rsidP="004423F8">
      <w:pPr>
        <w:spacing w:line="240" w:lineRule="auto"/>
        <w:ind w:firstLine="0"/>
        <w:rPr>
          <w:b/>
        </w:rPr>
      </w:pPr>
    </w:p>
    <w:p w14:paraId="7CC03AF7" w14:textId="77777777" w:rsidR="00423E9A" w:rsidRDefault="00423E9A" w:rsidP="00685AD2">
      <w:pPr>
        <w:spacing w:line="240" w:lineRule="auto"/>
        <w:jc w:val="center"/>
        <w:rPr>
          <w:b/>
        </w:rPr>
      </w:pPr>
    </w:p>
    <w:p w14:paraId="2D97B98A" w14:textId="0F4C7CF3" w:rsidR="004423F8" w:rsidRPr="00034F74" w:rsidRDefault="004423F8" w:rsidP="00685AD2">
      <w:pPr>
        <w:spacing w:line="240" w:lineRule="auto"/>
        <w:ind w:firstLine="0"/>
        <w:jc w:val="center"/>
        <w:rPr>
          <w:b/>
        </w:rPr>
      </w:pPr>
      <w:r>
        <w:rPr>
          <w:b/>
        </w:rPr>
        <w:t xml:space="preserve">THE DEBATE </w:t>
      </w:r>
      <w:r w:rsidR="00A93D01">
        <w:rPr>
          <w:b/>
        </w:rPr>
        <w:t>CONCERNING</w:t>
      </w:r>
      <w:r>
        <w:rPr>
          <w:b/>
        </w:rPr>
        <w:t xml:space="preserve"> THE ACCELERATOR </w:t>
      </w:r>
      <w:r w:rsidR="00685AD2">
        <w:rPr>
          <w:b/>
        </w:rPr>
        <w:t>EF</w:t>
      </w:r>
      <w:r>
        <w:rPr>
          <w:b/>
        </w:rPr>
        <w:t>FECT AND THE</w:t>
      </w:r>
      <w:r w:rsidR="00685AD2">
        <w:rPr>
          <w:b/>
        </w:rPr>
        <w:t xml:space="preserve"> </w:t>
      </w:r>
      <w:r>
        <w:rPr>
          <w:b/>
        </w:rPr>
        <w:t>CONTROVERSY ABOUT THE SRAFFIAN SUPERMULTIPLIER MODEL</w:t>
      </w:r>
    </w:p>
    <w:p w14:paraId="021348A0" w14:textId="77777777" w:rsidR="00D703BF" w:rsidRDefault="00D703BF" w:rsidP="00F30D39">
      <w:pPr>
        <w:rPr>
          <w:b/>
        </w:rPr>
      </w:pPr>
    </w:p>
    <w:p w14:paraId="04A07CBF" w14:textId="77777777" w:rsidR="00685AD2" w:rsidRPr="00034F74" w:rsidRDefault="00685AD2" w:rsidP="00F30D39">
      <w:pPr>
        <w:rPr>
          <w:b/>
        </w:rPr>
      </w:pPr>
    </w:p>
    <w:p w14:paraId="75A3055F" w14:textId="1E8E3A48" w:rsidR="00C632D3" w:rsidRPr="00A31F61" w:rsidRDefault="001318B6" w:rsidP="00994F8F">
      <w:pPr>
        <w:spacing w:after="240"/>
        <w:ind w:firstLine="0"/>
        <w:jc w:val="center"/>
        <w:rPr>
          <w:b/>
          <w:lang w:val="en-US"/>
        </w:rPr>
      </w:pPr>
      <w:r w:rsidRPr="00A31F61">
        <w:rPr>
          <w:b/>
          <w:lang w:val="en-US"/>
        </w:rPr>
        <w:t>ABSTRACT</w:t>
      </w:r>
    </w:p>
    <w:p w14:paraId="0A12003B" w14:textId="399600F8" w:rsidR="00C632D3" w:rsidRPr="00A31F61" w:rsidRDefault="00C632D3" w:rsidP="004423F8">
      <w:pPr>
        <w:spacing w:line="240" w:lineRule="auto"/>
        <w:ind w:firstLine="0"/>
        <w:rPr>
          <w:lang w:val="en-US"/>
        </w:rPr>
      </w:pPr>
      <w:r w:rsidRPr="00A31F61">
        <w:rPr>
          <w:lang w:val="en-US"/>
        </w:rPr>
        <w:t xml:space="preserve">The paper discusses the requirements for capacity to adjust to the trend of demand, in the context of the </w:t>
      </w:r>
      <w:r w:rsidR="00A90738">
        <w:rPr>
          <w:lang w:val="en-US"/>
        </w:rPr>
        <w:t xml:space="preserve">controversy </w:t>
      </w:r>
      <w:r w:rsidRPr="00A31F61">
        <w:rPr>
          <w:lang w:val="en-US"/>
        </w:rPr>
        <w:t xml:space="preserve">over the </w:t>
      </w:r>
      <w:r w:rsidRPr="00A31F61">
        <w:rPr>
          <w:i/>
          <w:lang w:val="en-US"/>
        </w:rPr>
        <w:t>sraffian supermultiplier</w:t>
      </w:r>
      <w:r w:rsidRPr="00A31F61">
        <w:rPr>
          <w:lang w:val="en-US"/>
        </w:rPr>
        <w:t xml:space="preserve"> model </w:t>
      </w:r>
      <w:r w:rsidR="00A90738">
        <w:rPr>
          <w:lang w:val="en-US"/>
        </w:rPr>
        <w:t xml:space="preserve">that has </w:t>
      </w:r>
      <w:proofErr w:type="gramStart"/>
      <w:r w:rsidR="00A90738">
        <w:rPr>
          <w:lang w:val="en-US"/>
        </w:rPr>
        <w:t>revolved basically</w:t>
      </w:r>
      <w:proofErr w:type="gramEnd"/>
      <w:r w:rsidR="00A90738">
        <w:rPr>
          <w:lang w:val="en-US"/>
        </w:rPr>
        <w:t xml:space="preserve"> around the </w:t>
      </w:r>
      <w:r w:rsidR="007442AE" w:rsidRPr="00A31F61">
        <w:rPr>
          <w:lang w:val="en-US"/>
        </w:rPr>
        <w:t xml:space="preserve">assumption of a rigid </w:t>
      </w:r>
      <w:r w:rsidR="00DD7017" w:rsidRPr="00A31F61">
        <w:rPr>
          <w:lang w:val="en-US"/>
        </w:rPr>
        <w:t xml:space="preserve">accelerator. </w:t>
      </w:r>
      <w:r w:rsidRPr="00A31F61">
        <w:rPr>
          <w:lang w:val="en-US"/>
        </w:rPr>
        <w:t xml:space="preserve">To some this would imply continuous full capacity utilization, which would require that demand adjusted itself to </w:t>
      </w:r>
      <w:r w:rsidR="00D86803" w:rsidRPr="00A31F61">
        <w:rPr>
          <w:lang w:val="en-US"/>
        </w:rPr>
        <w:t>capacity. To</w:t>
      </w:r>
      <w:r w:rsidRPr="00A31F61">
        <w:rPr>
          <w:lang w:val="en-US"/>
        </w:rPr>
        <w:t xml:space="preserve"> others it would imply that investment is too sensitive to demand</w:t>
      </w:r>
      <w:r w:rsidR="00A90738">
        <w:rPr>
          <w:lang w:val="en-US"/>
        </w:rPr>
        <w:t xml:space="preserve">, generating </w:t>
      </w:r>
      <w:r w:rsidRPr="00A31F61">
        <w:rPr>
          <w:lang w:val="en-US"/>
        </w:rPr>
        <w:t xml:space="preserve">instability. Recent developments, however, confirm that the model is fully compatible with flexible accelerator hypotheses and </w:t>
      </w:r>
      <w:r w:rsidR="00DD7017" w:rsidRPr="00A31F61">
        <w:rPr>
          <w:lang w:val="en-US"/>
        </w:rPr>
        <w:t>meets the</w:t>
      </w:r>
      <w:r w:rsidRPr="00A31F61">
        <w:rPr>
          <w:lang w:val="en-US"/>
        </w:rPr>
        <w:t xml:space="preserve"> conditions for demand led growth. </w:t>
      </w:r>
    </w:p>
    <w:p w14:paraId="5C90C97E" w14:textId="77777777" w:rsidR="00B3698F" w:rsidRDefault="00B3698F" w:rsidP="00B3698F">
      <w:pPr>
        <w:spacing w:line="240" w:lineRule="auto"/>
        <w:ind w:firstLine="0"/>
        <w:rPr>
          <w:lang w:val="en-US"/>
        </w:rPr>
      </w:pPr>
      <w:proofErr w:type="gramStart"/>
      <w:r w:rsidRPr="00A31F61">
        <w:rPr>
          <w:b/>
          <w:lang w:val="en-US"/>
        </w:rPr>
        <w:t>Key-Words</w:t>
      </w:r>
      <w:proofErr w:type="gramEnd"/>
      <w:r w:rsidRPr="00A31F61">
        <w:rPr>
          <w:lang w:val="en-US"/>
        </w:rPr>
        <w:t>: effective demand,</w:t>
      </w:r>
      <w:r>
        <w:rPr>
          <w:lang w:val="en-US"/>
        </w:rPr>
        <w:t xml:space="preserve"> Say’s law, accelerator,</w:t>
      </w:r>
      <w:r w:rsidRPr="00A31F61">
        <w:rPr>
          <w:lang w:val="en-US"/>
        </w:rPr>
        <w:t xml:space="preserve"> supermultiplier</w:t>
      </w:r>
    </w:p>
    <w:p w14:paraId="36CDAB6A" w14:textId="12622E03" w:rsidR="009B3077" w:rsidRDefault="004F6393" w:rsidP="002D6258">
      <w:pPr>
        <w:pStyle w:val="Heading1"/>
        <w:spacing w:after="0"/>
        <w:rPr>
          <w:lang w:val="pt-BR"/>
        </w:rPr>
      </w:pPr>
      <w:r w:rsidRPr="00034F74">
        <w:rPr>
          <w:lang w:val="pt-BR"/>
        </w:rPr>
        <w:lastRenderedPageBreak/>
        <w:tab/>
      </w:r>
      <w:r w:rsidR="00EC4FFA" w:rsidRPr="00FA52DF">
        <w:rPr>
          <w:lang w:val="pt-BR"/>
        </w:rPr>
        <w:t>1.Introdução</w:t>
      </w:r>
    </w:p>
    <w:p w14:paraId="44BB9FB3" w14:textId="77777777" w:rsidR="002D6258" w:rsidRPr="002D6258" w:rsidRDefault="002D6258" w:rsidP="002D6258">
      <w:pPr>
        <w:spacing w:before="0" w:after="0" w:line="240" w:lineRule="auto"/>
      </w:pPr>
    </w:p>
    <w:p w14:paraId="2B779F27" w14:textId="1E91DF54" w:rsidR="006A6AD1" w:rsidRPr="00A31F61" w:rsidRDefault="006A6AD1" w:rsidP="004423F8">
      <w:pPr>
        <w:spacing w:before="0" w:line="240" w:lineRule="auto"/>
      </w:pPr>
      <w:r w:rsidRPr="00A31F61">
        <w:t>O objetivo da pesquisa que lev</w:t>
      </w:r>
      <w:r w:rsidR="00AF3454" w:rsidRPr="00A31F61">
        <w:t xml:space="preserve">ou ao modelo de crescimento do </w:t>
      </w:r>
      <w:r w:rsidRPr="006D00EC">
        <w:rPr>
          <w:i/>
        </w:rPr>
        <w:t>supermultiplicador sraffiano</w:t>
      </w:r>
      <w:r w:rsidRPr="00A31F61">
        <w:t xml:space="preserve"> </w:t>
      </w:r>
      <w:r w:rsidR="00E03A80" w:rsidRPr="00A31F61">
        <w:t>proposto</w:t>
      </w:r>
      <w:r w:rsidR="00287ECB" w:rsidRPr="00A31F61">
        <w:t xml:space="preserve"> em Serrano</w:t>
      </w:r>
      <w:r w:rsidR="00455123" w:rsidRPr="00A31F61">
        <w:t xml:space="preserve"> </w:t>
      </w:r>
      <w:r w:rsidR="00287ECB" w:rsidRPr="00A31F61">
        <w:t xml:space="preserve">(1995a e 1995b) </w:t>
      </w:r>
      <w:r w:rsidRPr="00A31F61">
        <w:t>era mostrar como e sob que cond</w:t>
      </w:r>
      <w:r w:rsidR="006428D5" w:rsidRPr="00A31F61">
        <w:t xml:space="preserve">ições, a evolução da tendência </w:t>
      </w:r>
      <w:r w:rsidR="00F90612" w:rsidRPr="00A31F61">
        <w:t>da demanda efetiva, poderia</w:t>
      </w:r>
      <w:r w:rsidRPr="00A31F61">
        <w:t xml:space="preserve"> determinar num prazo mais longo</w:t>
      </w:r>
      <w:r w:rsidR="00F90612" w:rsidRPr="00A31F61">
        <w:t>,</w:t>
      </w:r>
      <w:r w:rsidRPr="00A31F61">
        <w:t xml:space="preserve"> os níveis e a tendência de crescimento do estoque de capital e do próprio prod</w:t>
      </w:r>
      <w:r w:rsidR="00564A64" w:rsidRPr="00A31F61">
        <w:t xml:space="preserve">uto potencial </w:t>
      </w:r>
      <w:r w:rsidRPr="00A31F61">
        <w:t>da economia, através do ajustamento da capacidade produtiva à tendência da demanda.</w:t>
      </w:r>
    </w:p>
    <w:p w14:paraId="27216BA5" w14:textId="4DBFB2DC" w:rsidR="006A6AD1" w:rsidRPr="00A31F61" w:rsidRDefault="00287ECB" w:rsidP="004423F8">
      <w:pPr>
        <w:spacing w:line="240" w:lineRule="auto"/>
      </w:pPr>
      <w:r w:rsidRPr="00A31F61">
        <w:t xml:space="preserve">No entanto, a análise </w:t>
      </w:r>
      <w:r w:rsidR="00272531" w:rsidRPr="00A31F61">
        <w:t xml:space="preserve">teórica </w:t>
      </w:r>
      <w:r w:rsidRPr="00A31F61">
        <w:t>incompleta do c</w:t>
      </w:r>
      <w:r w:rsidR="00F90612" w:rsidRPr="00A31F61">
        <w:t>omportamento do modelo durante tal</w:t>
      </w:r>
      <w:r w:rsidRPr="00A31F61">
        <w:t xml:space="preserve"> processo de ajustamento </w:t>
      </w:r>
      <w:r w:rsidR="00272531" w:rsidRPr="00A31F61">
        <w:t xml:space="preserve">gerou </w:t>
      </w:r>
      <w:r w:rsidR="006D125E" w:rsidRPr="00A31F61">
        <w:t>ambiguidades</w:t>
      </w:r>
      <w:r w:rsidR="00272531" w:rsidRPr="00A31F61">
        <w:t xml:space="preserve"> e questionamentos </w:t>
      </w:r>
      <w:r w:rsidR="00F90612" w:rsidRPr="00A31F61">
        <w:t>teórico-</w:t>
      </w:r>
      <w:r w:rsidR="00272531" w:rsidRPr="00A31F61">
        <w:t>metodológicos no debate que se seguiu à publicação de Serrano</w:t>
      </w:r>
      <w:r w:rsidR="006D125E" w:rsidRPr="00A31F61">
        <w:t xml:space="preserve"> </w:t>
      </w:r>
      <w:r w:rsidR="00272531" w:rsidRPr="00A31F61">
        <w:t>(1995a)</w:t>
      </w:r>
      <w:r w:rsidR="00F90612" w:rsidRPr="00A31F61">
        <w:t>.</w:t>
      </w:r>
      <w:r w:rsidR="0027170A" w:rsidRPr="00A31F61">
        <w:rPr>
          <w:rStyle w:val="FootnoteReference"/>
        </w:rPr>
        <w:footnoteReference w:id="1"/>
      </w:r>
      <w:r w:rsidR="00A479B0" w:rsidRPr="00A31F61">
        <w:t xml:space="preserve"> A</w:t>
      </w:r>
      <w:r w:rsidR="000F3E1D" w:rsidRPr="00A31F61">
        <w:t>s</w:t>
      </w:r>
      <w:r w:rsidR="00A479B0" w:rsidRPr="00A31F61">
        <w:t xml:space="preserve"> críticas </w:t>
      </w:r>
      <w:r w:rsidR="000F3E1D" w:rsidRPr="00A31F61">
        <w:t xml:space="preserve">basicamente oscilaram entre dois pontos, </w:t>
      </w:r>
      <w:r w:rsidR="00A479B0" w:rsidRPr="00A31F61">
        <w:t xml:space="preserve">frequentemente utilizados </w:t>
      </w:r>
      <w:r w:rsidR="00C45EA8" w:rsidRPr="00A31F61">
        <w:t>de forma combinada</w:t>
      </w:r>
      <w:r w:rsidR="00A479B0" w:rsidRPr="00A31F61">
        <w:t>: um</w:t>
      </w:r>
      <w:r w:rsidR="00C45EA8" w:rsidRPr="00A31F61">
        <w:t xml:space="preserve"> mais conceitual</w:t>
      </w:r>
      <w:r w:rsidR="00A479B0" w:rsidRPr="00A31F61">
        <w:t xml:space="preserve">, de que o modelo reproduz de alguma forma a </w:t>
      </w:r>
      <w:r w:rsidR="00A479B0" w:rsidRPr="006D00EC">
        <w:rPr>
          <w:i/>
        </w:rPr>
        <w:t>lei de Say</w:t>
      </w:r>
      <w:r w:rsidR="006D00EC">
        <w:t>, logo</w:t>
      </w:r>
      <w:r w:rsidR="00CF7B45" w:rsidRPr="00A31F61">
        <w:t xml:space="preserve"> seria liderado pela oferta e não pela demanda</w:t>
      </w:r>
      <w:r w:rsidR="00A479B0" w:rsidRPr="00A31F61">
        <w:t xml:space="preserve">; outro, mais “técnico”, de </w:t>
      </w:r>
      <w:r w:rsidR="00CF7B45" w:rsidRPr="00A31F61">
        <w:t xml:space="preserve">que quando liderado pela demanda, dependeria de condições muito particulares e improváveis, envolvendo a hipótese de </w:t>
      </w:r>
      <w:r w:rsidR="00CF7B45" w:rsidRPr="00CF7B45">
        <w:rPr>
          <w:i/>
        </w:rPr>
        <w:t>acelerador rígido</w:t>
      </w:r>
      <w:r w:rsidR="00CF7B45" w:rsidRPr="00A31F61">
        <w:t>, que aliás é, ela própria, objeto de controvérsia</w:t>
      </w:r>
      <w:r w:rsidR="00AF2F07" w:rsidRPr="00A31F61">
        <w:t>.</w:t>
      </w:r>
    </w:p>
    <w:p w14:paraId="1D6F7A35" w14:textId="6AC952B9" w:rsidR="00272531" w:rsidRDefault="00272531" w:rsidP="004423F8">
      <w:pPr>
        <w:spacing w:line="240" w:lineRule="auto"/>
      </w:pPr>
      <w:r w:rsidRPr="00A31F61">
        <w:t>N</w:t>
      </w:r>
      <w:r w:rsidR="004B028F">
        <w:t>o presente</w:t>
      </w:r>
      <w:r w:rsidRPr="00A31F61">
        <w:t xml:space="preserve"> trabalho vamos </w:t>
      </w:r>
      <w:r w:rsidR="00D34DBA" w:rsidRPr="00A31F61">
        <w:t xml:space="preserve">resenhar criticamente </w:t>
      </w:r>
      <w:r w:rsidR="006D00EC">
        <w:t>a discussão teórica</w:t>
      </w:r>
      <w:r w:rsidR="00455123" w:rsidRPr="00A31F61">
        <w:t xml:space="preserve"> envolvid</w:t>
      </w:r>
      <w:r w:rsidR="006D00EC">
        <w:t>a</w:t>
      </w:r>
      <w:r w:rsidR="00455123" w:rsidRPr="00A31F61">
        <w:t xml:space="preserve"> neste debate </w:t>
      </w:r>
      <w:r w:rsidR="004B028F">
        <w:t>à</w:t>
      </w:r>
      <w:r w:rsidRPr="00A31F61">
        <w:t xml:space="preserve"> luz de resultados de pesquisa</w:t>
      </w:r>
      <w:r w:rsidR="00564A64" w:rsidRPr="00A31F61">
        <w:t>s mais recentes</w:t>
      </w:r>
      <w:r w:rsidR="00A479B0" w:rsidRPr="00A31F61">
        <w:t xml:space="preserve">. </w:t>
      </w:r>
      <w:r w:rsidR="000F6D86" w:rsidRPr="00A31F61">
        <w:t>O artigo está organizado da seguinte</w:t>
      </w:r>
      <w:r w:rsidR="00564A64" w:rsidRPr="00A31F61">
        <w:t xml:space="preserve"> forma</w:t>
      </w:r>
      <w:r w:rsidR="00CF7B45">
        <w:t>:</w:t>
      </w:r>
      <w:r w:rsidR="00564A64" w:rsidRPr="00A31F61">
        <w:t xml:space="preserve"> </w:t>
      </w:r>
      <w:r w:rsidR="00CF7B45">
        <w:t>i</w:t>
      </w:r>
      <w:r w:rsidR="00564A64" w:rsidRPr="00A31F61">
        <w:t>nicialmente apresentamos</w:t>
      </w:r>
      <w:r w:rsidR="00657CE3" w:rsidRPr="00A31F61">
        <w:t xml:space="preserve"> </w:t>
      </w:r>
      <w:r w:rsidR="00455123" w:rsidRPr="00A31F61">
        <w:t xml:space="preserve">o conceito de </w:t>
      </w:r>
      <w:r w:rsidR="00455123" w:rsidRPr="006D00EC">
        <w:t>acelerador rígido</w:t>
      </w:r>
      <w:r w:rsidR="00455123" w:rsidRPr="00A31F61">
        <w:t xml:space="preserve"> e </w:t>
      </w:r>
      <w:r w:rsidR="000F6D86" w:rsidRPr="00A31F61">
        <w:t xml:space="preserve">sua relação com </w:t>
      </w:r>
      <w:r w:rsidR="003661C9" w:rsidRPr="00A31F61">
        <w:t>a</w:t>
      </w:r>
      <w:r w:rsidR="000F6D86" w:rsidRPr="00A31F61">
        <w:t xml:space="preserve"> tecnologia e o grau de uti</w:t>
      </w:r>
      <w:r w:rsidR="00B23450" w:rsidRPr="00A31F61">
        <w:t>lização da capacidade produtiva</w:t>
      </w:r>
      <w:r w:rsidR="00153907" w:rsidRPr="00A31F61">
        <w:t xml:space="preserve"> </w:t>
      </w:r>
      <w:r w:rsidR="000F6D86" w:rsidRPr="00A31F61">
        <w:t xml:space="preserve">(seção </w:t>
      </w:r>
      <w:r w:rsidR="0022767F" w:rsidRPr="00A31F61">
        <w:t>2</w:t>
      </w:r>
      <w:r w:rsidR="000F6D86" w:rsidRPr="00A31F61">
        <w:t xml:space="preserve">). </w:t>
      </w:r>
      <w:r w:rsidR="0022767F" w:rsidRPr="00A31F61">
        <w:t>A seguir</w:t>
      </w:r>
      <w:r w:rsidR="00564A64" w:rsidRPr="00A31F61">
        <w:t>,</w:t>
      </w:r>
      <w:r w:rsidR="0022767F" w:rsidRPr="00A31F61">
        <w:t xml:space="preserve"> </w:t>
      </w:r>
      <w:r w:rsidR="000F6D86" w:rsidRPr="00A31F61">
        <w:t>apresenta</w:t>
      </w:r>
      <w:r w:rsidR="00455123" w:rsidRPr="00A31F61">
        <w:t>mos brevemente</w:t>
      </w:r>
      <w:r w:rsidR="000F6D86" w:rsidRPr="00A31F61">
        <w:t xml:space="preserve"> </w:t>
      </w:r>
      <w:r w:rsidR="00564A64" w:rsidRPr="00A31F61">
        <w:t>o modelo</w:t>
      </w:r>
      <w:r w:rsidR="000F6D86" w:rsidRPr="00A31F61">
        <w:t xml:space="preserve"> do </w:t>
      </w:r>
      <w:r w:rsidR="000F6D86" w:rsidRPr="006D00EC">
        <w:t>supermultiplicador sraffiano</w:t>
      </w:r>
      <w:r w:rsidR="000F6D86" w:rsidRPr="00A31F61">
        <w:t xml:space="preserve"> </w:t>
      </w:r>
      <w:r w:rsidR="003661C9" w:rsidRPr="00A31F61">
        <w:t>em sua formulação</w:t>
      </w:r>
      <w:r w:rsidR="00781796" w:rsidRPr="00A31F61">
        <w:t xml:space="preserve"> </w:t>
      </w:r>
      <w:r w:rsidR="00D34DBA" w:rsidRPr="00A31F61">
        <w:t>original</w:t>
      </w:r>
      <w:r w:rsidR="003661C9" w:rsidRPr="00A31F61">
        <w:t xml:space="preserve"> de 1995 </w:t>
      </w:r>
      <w:r w:rsidR="00564A64" w:rsidRPr="00A31F61">
        <w:t xml:space="preserve">(seção </w:t>
      </w:r>
      <w:r w:rsidR="00F30448" w:rsidRPr="00A31F61">
        <w:t>3</w:t>
      </w:r>
      <w:r w:rsidR="000F6D86" w:rsidRPr="00A31F61">
        <w:t xml:space="preserve">). Passamos então </w:t>
      </w:r>
      <w:r w:rsidR="00B23450" w:rsidRPr="00A31F61">
        <w:t>à</w:t>
      </w:r>
      <w:r w:rsidR="000F6D86" w:rsidRPr="00A31F61">
        <w:t xml:space="preserve">s críticas a </w:t>
      </w:r>
      <w:r w:rsidR="000F3E1D" w:rsidRPr="00A31F61">
        <w:t>esta formulação</w:t>
      </w:r>
      <w:r w:rsidR="00F30448" w:rsidRPr="00A31F61">
        <w:t xml:space="preserve"> </w:t>
      </w:r>
      <w:r w:rsidR="00716E11" w:rsidRPr="00A31F61">
        <w:t>(seção 4),</w:t>
      </w:r>
      <w:r w:rsidR="000F6D86" w:rsidRPr="00A31F61">
        <w:t xml:space="preserve"> iniciando com as </w:t>
      </w:r>
      <w:r w:rsidR="00455123" w:rsidRPr="00A31F61">
        <w:t>críticas</w:t>
      </w:r>
      <w:r w:rsidR="000F6D86" w:rsidRPr="00A31F61">
        <w:t xml:space="preserve"> conceituais e formais </w:t>
      </w:r>
      <w:r w:rsidR="00564A64" w:rsidRPr="00A31F61">
        <w:t>propostas</w:t>
      </w:r>
      <w:r w:rsidR="000F6D86" w:rsidRPr="00A31F61">
        <w:t xml:space="preserve"> por Trezzini, </w:t>
      </w:r>
      <w:proofErr w:type="gramStart"/>
      <w:r w:rsidR="00455123" w:rsidRPr="00A31F61">
        <w:t>Palumbo, Park e Barbosa Filho</w:t>
      </w:r>
      <w:proofErr w:type="gramEnd"/>
      <w:r w:rsidR="000F6D86" w:rsidRPr="00A31F61">
        <w:t xml:space="preserve">. Mostraremos que tais </w:t>
      </w:r>
      <w:r w:rsidR="00455123" w:rsidRPr="00A31F61">
        <w:t>críticas</w:t>
      </w:r>
      <w:r w:rsidR="000F6D86" w:rsidRPr="00A31F61">
        <w:t xml:space="preserve"> envolvem uma interpretação inadequada</w:t>
      </w:r>
      <w:r w:rsidR="004B028F">
        <w:t>,</w:t>
      </w:r>
      <w:r w:rsidR="00716E11" w:rsidRPr="00A31F61">
        <w:t xml:space="preserve"> tanto do </w:t>
      </w:r>
      <w:r w:rsidR="00716E11" w:rsidRPr="006D00EC">
        <w:t>supermultiplicador sraffiano</w:t>
      </w:r>
      <w:r w:rsidR="004B028F">
        <w:t>,</w:t>
      </w:r>
      <w:r w:rsidR="00716E11" w:rsidRPr="00A31F61">
        <w:t xml:space="preserve"> quanto do próprio conceito de </w:t>
      </w:r>
      <w:r w:rsidR="00716E11" w:rsidRPr="006D00EC">
        <w:t>acelerador rígido</w:t>
      </w:r>
      <w:r w:rsidR="000F6D86" w:rsidRPr="006D00EC">
        <w:t>.</w:t>
      </w:r>
      <w:r w:rsidR="00F30448" w:rsidRPr="00A31F61">
        <w:t xml:space="preserve"> Na sequência</w:t>
      </w:r>
      <w:r w:rsidR="00B23450" w:rsidRPr="00A31F61">
        <w:t>, discutimos as crí</w:t>
      </w:r>
      <w:r w:rsidR="000F6D86" w:rsidRPr="00A31F61">
        <w:t xml:space="preserve">ticas e alternativas propostas </w:t>
      </w:r>
      <w:r w:rsidR="002378FF" w:rsidRPr="00A31F61">
        <w:t>por Schefold, De-Juan e White</w:t>
      </w:r>
      <w:r w:rsidR="002378FF">
        <w:t>,</w:t>
      </w:r>
      <w:r w:rsidR="002378FF" w:rsidRPr="00A31F61">
        <w:t xml:space="preserve"> </w:t>
      </w:r>
      <w:r w:rsidR="002378FF">
        <w:t>que partem</w:t>
      </w:r>
      <w:r w:rsidR="00C76F81" w:rsidRPr="00A31F61">
        <w:t xml:space="preserve"> d</w:t>
      </w:r>
      <w:r w:rsidR="00B46CD3" w:rsidRPr="00A31F61">
        <w:t>e um</w:t>
      </w:r>
      <w:r w:rsidR="00C76F81" w:rsidRPr="00A31F61">
        <w:t>a interpretação</w:t>
      </w:r>
      <w:r w:rsidR="00B46CD3" w:rsidRPr="00A31F61">
        <w:t xml:space="preserve"> </w:t>
      </w:r>
      <w:r w:rsidR="00716E11" w:rsidRPr="00A31F61">
        <w:t xml:space="preserve">adequada </w:t>
      </w:r>
      <w:r w:rsidR="00B46CD3" w:rsidRPr="00A31F61">
        <w:t>do</w:t>
      </w:r>
      <w:r w:rsidR="000F6D86" w:rsidRPr="00A31F61">
        <w:t xml:space="preserve"> </w:t>
      </w:r>
      <w:r w:rsidR="000F6D86" w:rsidRPr="006D00EC">
        <w:t>acelerador rígido</w:t>
      </w:r>
      <w:r w:rsidR="00B23450" w:rsidRPr="006D00EC">
        <w:t>,</w:t>
      </w:r>
      <w:r w:rsidR="00B46CD3" w:rsidRPr="006D00EC">
        <w:t xml:space="preserve"> porém que não se aplica</w:t>
      </w:r>
      <w:r w:rsidR="003D7350">
        <w:t>m</w:t>
      </w:r>
      <w:r w:rsidR="00B46CD3" w:rsidRPr="006D00EC">
        <w:t xml:space="preserve"> ao supermultiplicador</w:t>
      </w:r>
      <w:r w:rsidR="00A85744">
        <w:t xml:space="preserve"> </w:t>
      </w:r>
      <w:r w:rsidR="00B46CD3" w:rsidRPr="006D00EC">
        <w:t>sraffiano</w:t>
      </w:r>
      <w:r w:rsidR="00C76F81" w:rsidRPr="006D00EC">
        <w:t>.</w:t>
      </w:r>
      <w:r w:rsidR="00C76F81" w:rsidRPr="00A31F61">
        <w:t xml:space="preserve"> Finalmente, apresentamos </w:t>
      </w:r>
      <w:r w:rsidR="007442AE" w:rsidRPr="00A31F61">
        <w:t xml:space="preserve">o </w:t>
      </w:r>
      <w:r w:rsidR="007442AE" w:rsidRPr="006D00EC">
        <w:t>supermultiplicador sraffiano</w:t>
      </w:r>
      <w:r w:rsidR="007442AE" w:rsidRPr="00A31F61">
        <w:t xml:space="preserve"> </w:t>
      </w:r>
      <w:r w:rsidR="00716E11" w:rsidRPr="00A31F61">
        <w:t>em sua formulaç</w:t>
      </w:r>
      <w:r w:rsidR="002378FF">
        <w:t>ão</w:t>
      </w:r>
      <w:r w:rsidR="00D34DBA" w:rsidRPr="00A31F61">
        <w:t xml:space="preserve"> completa</w:t>
      </w:r>
      <w:r w:rsidR="002378FF">
        <w:t>,</w:t>
      </w:r>
      <w:r w:rsidR="00255774" w:rsidRPr="00A31F61">
        <w:t xml:space="preserve"> </w:t>
      </w:r>
      <w:r w:rsidR="00716E11" w:rsidRPr="00A31F61">
        <w:t>com</w:t>
      </w:r>
      <w:r w:rsidR="00716E11" w:rsidRPr="002378FF">
        <w:rPr>
          <w:i/>
        </w:rPr>
        <w:t xml:space="preserve"> acelerador flexível</w:t>
      </w:r>
      <w:r w:rsidR="00716E11" w:rsidRPr="00A31F61">
        <w:t xml:space="preserve"> </w:t>
      </w:r>
      <w:r w:rsidR="00C76F81" w:rsidRPr="00A31F61">
        <w:t xml:space="preserve">(seção </w:t>
      </w:r>
      <w:r w:rsidR="00716E11" w:rsidRPr="00A31F61">
        <w:t>5</w:t>
      </w:r>
      <w:r w:rsidR="00C76F81" w:rsidRPr="00A31F61">
        <w:t>) e</w:t>
      </w:r>
      <w:r w:rsidR="000F6D86" w:rsidRPr="00A31F61">
        <w:t xml:space="preserve"> </w:t>
      </w:r>
      <w:r w:rsidR="00C76F81" w:rsidRPr="00A31F61">
        <w:t>f</w:t>
      </w:r>
      <w:r w:rsidR="000F6D86" w:rsidRPr="00A31F61">
        <w:t xml:space="preserve">echamos o artigo com breves observações finais (seção </w:t>
      </w:r>
      <w:r w:rsidR="00716E11" w:rsidRPr="00A31F61">
        <w:t>6</w:t>
      </w:r>
      <w:r w:rsidR="000F6D86" w:rsidRPr="00A31F61">
        <w:t>).</w:t>
      </w:r>
    </w:p>
    <w:p w14:paraId="1BDE4D2F" w14:textId="77777777" w:rsidR="00685AD2" w:rsidRDefault="00685AD2" w:rsidP="004423F8">
      <w:pPr>
        <w:spacing w:line="240" w:lineRule="auto"/>
      </w:pPr>
    </w:p>
    <w:p w14:paraId="3A43B47B" w14:textId="77777777" w:rsidR="00685AD2" w:rsidRPr="00A31F61" w:rsidRDefault="00685AD2" w:rsidP="004423F8">
      <w:pPr>
        <w:spacing w:line="240" w:lineRule="auto"/>
      </w:pPr>
    </w:p>
    <w:p w14:paraId="3FC8FDDF" w14:textId="77777777" w:rsidR="00177FE8" w:rsidRPr="00A31F61" w:rsidRDefault="00177FE8" w:rsidP="00F30D39">
      <w:pPr>
        <w:rPr>
          <w:strike/>
        </w:rPr>
      </w:pPr>
    </w:p>
    <w:p w14:paraId="0A0F38A6" w14:textId="5B8BF271" w:rsidR="00177FE8" w:rsidRDefault="004F6393" w:rsidP="002D6258">
      <w:pPr>
        <w:pStyle w:val="Heading1"/>
        <w:spacing w:after="0"/>
        <w:rPr>
          <w:lang w:val="pt-BR"/>
        </w:rPr>
      </w:pPr>
      <w:r w:rsidRPr="00FA52DF">
        <w:rPr>
          <w:lang w:val="pt-BR"/>
        </w:rPr>
        <w:lastRenderedPageBreak/>
        <w:tab/>
      </w:r>
      <w:r w:rsidR="00177FE8" w:rsidRPr="00FA52DF">
        <w:rPr>
          <w:lang w:val="pt-BR"/>
        </w:rPr>
        <w:t xml:space="preserve">2. A taxa de investimento requerida no contexto do acelerador rígido </w:t>
      </w:r>
    </w:p>
    <w:p w14:paraId="59ACE8D3" w14:textId="77777777" w:rsidR="002D6258" w:rsidRPr="002D6258" w:rsidRDefault="002D6258" w:rsidP="002D6258">
      <w:pPr>
        <w:spacing w:before="0" w:after="0" w:line="240" w:lineRule="auto"/>
      </w:pPr>
    </w:p>
    <w:p w14:paraId="0B3DDB54" w14:textId="5B5603D4" w:rsidR="004B54F3" w:rsidRDefault="00177FE8" w:rsidP="004423F8">
      <w:pPr>
        <w:spacing w:before="0" w:line="240" w:lineRule="auto"/>
      </w:pPr>
      <w:r w:rsidRPr="00A31F61">
        <w:t xml:space="preserve">O chamado efeito acelerador em sua versão mais simples ou rígida é deduzido para uma dada relação técnica capital-produto potencial </w:t>
      </w:r>
      <w:r w:rsidR="006A5459" w:rsidRPr="00A31F61">
        <w:t xml:space="preserve"> </w:t>
      </w:r>
      <m:oMath>
        <m:r>
          <w:rPr>
            <w:rFonts w:ascii="Cambria Math" w:hAnsi="Cambria Math"/>
          </w:rPr>
          <m:t>v=K/</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rsidRPr="00A31F61">
        <w:t xml:space="preserve"> onde em geral se supõe que </w:t>
      </w:r>
      <w:r w:rsidR="007406B4">
        <w:t>o</w:t>
      </w:r>
      <w:r w:rsidR="007406B4" w:rsidRPr="00A31F61">
        <w:t xml:space="preserve"> </w:t>
      </w:r>
      <w:r w:rsidRPr="00A31F61">
        <w:t>produto potencial se refere a um nível normal ou desejado de utilização da capacidade e que</w:t>
      </w:r>
      <w:r w:rsidR="006A5459" w:rsidRPr="00A31F61">
        <w:t>,</w:t>
      </w:r>
      <w:r w:rsidRPr="00A31F61">
        <w:t xml:space="preserve"> portanto</w:t>
      </w:r>
      <w:r w:rsidR="006A5459" w:rsidRPr="00A31F61">
        <w:t>,</w:t>
      </w:r>
      <w:r w:rsidRPr="00A31F61">
        <w:t xml:space="preserve"> pressupõe a existência </w:t>
      </w:r>
      <w:r w:rsidR="00DF2628">
        <w:t>de alguma</w:t>
      </w:r>
      <w:r w:rsidRPr="00A31F61">
        <w:t xml:space="preserve"> ocios</w:t>
      </w:r>
      <w:r w:rsidR="009B0C40">
        <w:t>idade</w:t>
      </w:r>
      <w:r w:rsidRPr="00A31F61">
        <w:t xml:space="preserve"> planejada α</w:t>
      </w:r>
      <w:r w:rsidR="006A5459" w:rsidRPr="00A31F61">
        <w:t>,</w:t>
      </w:r>
      <w:r w:rsidRPr="00A31F61">
        <w:t xml:space="preserve"> de tal forma que a relação técnica entre o capital e o máximo que poderia ser produzido seria dada por </w:t>
      </w:r>
      <m:oMath>
        <m:r>
          <w:rPr>
            <w:rFonts w:ascii="Cambria Math" w:hAnsi="Cambria Math"/>
          </w:rPr>
          <m:t>v=</m:t>
        </m:r>
        <m:d>
          <m:dPr>
            <m:ctrlPr>
              <w:rPr>
                <w:rFonts w:ascii="Cambria Math" w:hAnsi="Cambria Math"/>
                <w:i/>
              </w:rPr>
            </m:ctrlPr>
          </m:dPr>
          <m:e>
            <m:r>
              <w:rPr>
                <w:rFonts w:ascii="Cambria Math" w:hAnsi="Cambria Math"/>
              </w:rPr>
              <m:t>1+</m:t>
            </m:r>
            <m:r>
              <w:rPr>
                <w:rFonts w:ascii="Cambria Math" w:hAnsi="Cambria Math"/>
                <w:i/>
              </w:rPr>
              <w:sym w:font="Symbol" w:char="F061"/>
            </m:r>
          </m:e>
        </m:d>
        <m:r>
          <w:rPr>
            <w:rFonts w:ascii="Cambria Math" w:hAnsi="Cambria Math"/>
          </w:rPr>
          <m:t>.</m:t>
        </m:r>
      </m:oMath>
      <w:r w:rsidR="000827E6" w:rsidRPr="00A31F61">
        <w:t xml:space="preserve"> </w:t>
      </w:r>
      <w:r w:rsidRPr="00A31F61">
        <w:t>Assim, o estoque de capital disponível no início do período (</w:t>
      </w:r>
      <w:r w:rsidR="00BF4609" w:rsidRPr="00A31F61">
        <w:t>ou seja,</w:t>
      </w:r>
      <w:r w:rsidR="004B54F3" w:rsidRPr="00A31F61">
        <w:t xml:space="preserve">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oMath>
      <w:r w:rsidRPr="00A31F61">
        <w:rPr>
          <w:vertAlign w:val="subscript"/>
        </w:rPr>
        <w:t xml:space="preserve"> </w:t>
      </w:r>
      <w:r w:rsidRPr="00A31F61">
        <w:t xml:space="preserve">onde </w:t>
      </w:r>
      <m:oMath>
        <m:r>
          <w:rPr>
            <w:rFonts w:ascii="Cambria Math" w:hAnsi="Cambria Math"/>
          </w:rPr>
          <m:t>I</m:t>
        </m:r>
      </m:oMath>
      <w:r w:rsidRPr="00A31F61">
        <w:t xml:space="preserve"> é o investimento liquido e o subscrito </w:t>
      </w:r>
      <m:oMath>
        <m:r>
          <w:rPr>
            <w:rFonts w:ascii="Cambria Math" w:hAnsi="Cambria Math"/>
          </w:rPr>
          <m:t>(-1)</m:t>
        </m:r>
      </m:oMath>
      <w:r w:rsidRPr="00A31F61">
        <w:t xml:space="preserve"> denota o período discreto anterior) obtido a partir da utilização da capacidade produtiva ao nível normal seria dado por:</w:t>
      </w:r>
    </w:p>
    <w:p w14:paraId="073DC514" w14:textId="656B8FB4" w:rsidR="005821D7" w:rsidRPr="00A31F61" w:rsidRDefault="005821D7" w:rsidP="004423F8">
      <w:pPr>
        <w:spacing w:line="240" w:lineRule="auto"/>
      </w:pPr>
      <m:oMathPara>
        <m:oMath>
          <m:r>
            <w:rPr>
              <w:rFonts w:ascii="Cambria Math" w:hAnsi="Cambria Math"/>
            </w:rPr>
            <m:t>K=v</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 xml:space="preserve">     (1)</m:t>
          </m:r>
        </m:oMath>
      </m:oMathPara>
    </w:p>
    <w:p w14:paraId="0DBBB417" w14:textId="0FFD888F" w:rsidR="004B54F3" w:rsidRPr="00A31F61" w:rsidRDefault="00177FE8" w:rsidP="004423F8">
      <w:pPr>
        <w:spacing w:line="240" w:lineRule="auto"/>
      </w:pPr>
      <w:r w:rsidRPr="00A31F61">
        <w:t>E o investimento líquido requerido para um aumento do produto entre o período atual e o próximo</w:t>
      </w:r>
      <w:r w:rsidR="005A2D8E" w:rsidRPr="00A31F61">
        <w:t>,</w:t>
      </w:r>
      <w:r w:rsidRPr="00A31F61">
        <w:t xml:space="preserve"> mantendo </w:t>
      </w:r>
      <w:r w:rsidR="007406B4" w:rsidRPr="00A31F61">
        <w:t xml:space="preserve">normal </w:t>
      </w:r>
      <w:r w:rsidRPr="00A31F61">
        <w:t>o grau de utilização da capacidade seria dado por:</w:t>
      </w:r>
      <w:r w:rsidR="004B54F3" w:rsidRPr="00A31F61">
        <w:t xml:space="preserve"> </w:t>
      </w:r>
    </w:p>
    <w:p w14:paraId="54F7E08F" w14:textId="62E17D1E" w:rsidR="004B54F3" w:rsidRPr="00A31F61" w:rsidRDefault="004B54F3" w:rsidP="004423F8">
      <w:pPr>
        <w:spacing w:line="240" w:lineRule="auto"/>
      </w:pPr>
      <m:oMathPara>
        <m:oMath>
          <m:r>
            <w:rPr>
              <w:rFonts w:ascii="Cambria Math" w:hAnsi="Cambria Math"/>
            </w:rPr>
            <m:t>I=v</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r>
            <w:rPr>
              <w:rFonts w:ascii="Cambria Math" w:hAnsi="Cambria Math"/>
            </w:rPr>
            <m:t xml:space="preserve">    (2)</m:t>
          </m:r>
        </m:oMath>
      </m:oMathPara>
    </w:p>
    <w:p w14:paraId="4892CB59" w14:textId="0C6C896E" w:rsidR="00177FE8" w:rsidRPr="00A31F61" w:rsidRDefault="007406B4" w:rsidP="004423F8">
      <w:pPr>
        <w:spacing w:line="240" w:lineRule="auto"/>
      </w:pPr>
      <w:r>
        <w:t>As</w:t>
      </w:r>
      <w:r w:rsidR="00177FE8" w:rsidRPr="00A31F61">
        <w:t xml:space="preserve"> relações acima implicam que existe uma relação técnica necessária entre a taxa de investimento e a taxa de crescimento do produto, partindo-se de uma posição inicial de utilização normal, pois uma maior parcela do produto potencial terá de ser devotada ao investimento caso seja desejada uma maior taxa de crescimento do produto potencial no período seguinte. Esta taxa de investimento será dada por:</w:t>
      </w:r>
    </w:p>
    <w:p w14:paraId="57CF362F" w14:textId="7AA00CA2" w:rsidR="004A6515" w:rsidRPr="00A31F61" w:rsidRDefault="00F41CF5" w:rsidP="004423F8">
      <w:pPr>
        <w:spacing w:line="240" w:lineRule="auto"/>
      </w:pPr>
      <m:oMathPara>
        <m:oMath>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Y</m:t>
                  </m:r>
                </m:e>
                <m:sup>
                  <m:r>
                    <w:rPr>
                      <w:rFonts w:ascii="Cambria Math" w:hAnsi="Cambria Math"/>
                    </w:rPr>
                    <m:t>*</m:t>
                  </m:r>
                </m:sup>
              </m:sSup>
            </m:den>
          </m:f>
          <m:r>
            <w:rPr>
              <w:rFonts w:ascii="Cambria Math" w:hAnsi="Cambria Math"/>
            </w:rPr>
            <m:t xml:space="preserve">=v </m:t>
          </m:r>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num>
            <m:den>
              <m:r>
                <w:rPr>
                  <w:rFonts w:ascii="Cambria Math" w:hAnsi="Cambria Math"/>
                </w:rPr>
                <m:t>Y</m:t>
              </m:r>
            </m:den>
          </m:f>
          <m:r>
            <w:rPr>
              <w:rFonts w:ascii="Cambria Math" w:hAnsi="Cambria Math"/>
            </w:rPr>
            <m:t>=v</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m:t>
              </m:r>
            </m:sup>
          </m:sSubSup>
          <m:r>
            <w:rPr>
              <w:rFonts w:ascii="Cambria Math" w:hAnsi="Cambria Math"/>
            </w:rPr>
            <m:t xml:space="preserve">     (3)</m:t>
          </m:r>
        </m:oMath>
      </m:oMathPara>
    </w:p>
    <w:p w14:paraId="5772AD2C" w14:textId="6A486259" w:rsidR="00177FE8" w:rsidRPr="00A31F61" w:rsidRDefault="00177FE8" w:rsidP="004423F8">
      <w:pPr>
        <w:spacing w:line="240" w:lineRule="auto"/>
      </w:pPr>
      <w:r w:rsidRPr="00A31F61">
        <w:t xml:space="preserve">Vamos chamar esta relação entre taxa de investimento e taxa de crescimento de </w:t>
      </w:r>
      <w:r w:rsidRPr="00A31F61">
        <w:rPr>
          <w:i/>
        </w:rPr>
        <w:t>taxa de investimento requerida</w:t>
      </w:r>
      <w:r w:rsidRPr="00A31F61">
        <w:t>.</w:t>
      </w:r>
      <w:r w:rsidR="004A6515" w:rsidRPr="00A31F61">
        <w:t xml:space="preserve"> </w:t>
      </w:r>
      <w:r w:rsidRPr="00A31F61">
        <w:t>Note que, se no período corrente, o grau efetivo da utilização da capacidade for diferente do normal (</w:t>
      </w:r>
      <w:r w:rsidR="00D33E5D" w:rsidRPr="00A31F61">
        <w:t>isto é,</w:t>
      </w:r>
      <w:r w:rsidRPr="00A31F61">
        <w:t xml:space="preserve"> se u=Y/Y* for diferente de 1) a </w:t>
      </w:r>
      <w:r w:rsidR="000241FB" w:rsidRPr="00A31F61">
        <w:t>equação</w:t>
      </w:r>
      <w:r w:rsidRPr="00A31F61">
        <w:t xml:space="preserve"> (</w:t>
      </w:r>
      <w:r w:rsidR="00CB1419" w:rsidRPr="00A31F61">
        <w:t>3</w:t>
      </w:r>
      <w:r w:rsidRPr="00A31F61">
        <w:t>) não implica uma relação necessária entre taxa de investimen</w:t>
      </w:r>
      <w:r w:rsidR="000241FB" w:rsidRPr="00A31F61">
        <w:t>to sobre o produto</w:t>
      </w:r>
      <w:r w:rsidR="00D34DBA" w:rsidRPr="00A31F61">
        <w:t xml:space="preserve"> efetivo</w:t>
      </w:r>
      <w:r w:rsidR="00CB1419" w:rsidRPr="00A31F61">
        <w:t xml:space="preserve"> </w:t>
      </w:r>
      <w:r w:rsidRPr="00A31F61">
        <w:t>e taxa de crescimento da capacidade produtiva no período seguinte. Formalmente, temos que:</w:t>
      </w:r>
    </w:p>
    <w:p w14:paraId="656A5131" w14:textId="75F1D748" w:rsidR="00177FE8" w:rsidRPr="00A31F61" w:rsidRDefault="00F41CF5" w:rsidP="004423F8">
      <w:pPr>
        <w:spacing w:line="240" w:lineRule="auto"/>
      </w:pPr>
      <m:oMathPara>
        <m:oMath>
          <m:f>
            <m:fPr>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Y</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Y</m:t>
              </m:r>
            </m:den>
          </m:f>
          <m:f>
            <m:fPr>
              <m:ctrlPr>
                <w:rPr>
                  <w:rFonts w:ascii="Cambria Math" w:hAnsi="Cambria Math"/>
                  <w:i/>
                </w:rPr>
              </m:ctrlPr>
            </m:fPr>
            <m:num>
              <m:r>
                <w:rPr>
                  <w:rFonts w:ascii="Cambria Math" w:hAnsi="Cambria Math"/>
                </w:rPr>
                <m:t>Y</m:t>
              </m:r>
            </m:num>
            <m:den>
              <m:sSup>
                <m:sSupPr>
                  <m:ctrlPr>
                    <w:rPr>
                      <w:rFonts w:ascii="Cambria Math" w:hAnsi="Cambria Math"/>
                      <w:i/>
                    </w:rPr>
                  </m:ctrlPr>
                </m:sSupPr>
                <m:e>
                  <m:r>
                    <w:rPr>
                      <w:rFonts w:ascii="Cambria Math" w:hAnsi="Cambria Math"/>
                    </w:rPr>
                    <m:t>Y</m:t>
                  </m:r>
                </m:e>
                <m:sup>
                  <m:r>
                    <w:rPr>
                      <w:rFonts w:ascii="Cambria Math" w:hAnsi="Cambria Math"/>
                    </w:rPr>
                    <m:t>*</m:t>
                  </m:r>
                </m:sup>
              </m:sSup>
            </m:den>
          </m:f>
          <m:r>
            <w:rPr>
              <w:rFonts w:ascii="Cambria Math" w:hAnsi="Cambria Math"/>
            </w:rPr>
            <m:t xml:space="preserve">          ou        </m:t>
          </m:r>
          <m:f>
            <m:fPr>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Y</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Y</m:t>
              </m:r>
            </m:den>
          </m:f>
          <m:r>
            <w:rPr>
              <w:rFonts w:ascii="Cambria Math" w:hAnsi="Cambria Math"/>
            </w:rPr>
            <m:t xml:space="preserve">u      (4) </m:t>
          </m:r>
        </m:oMath>
      </m:oMathPara>
    </w:p>
    <w:p w14:paraId="3AB9A755" w14:textId="065B383E" w:rsidR="00177FE8" w:rsidRPr="00A31F61" w:rsidRDefault="00177FE8" w:rsidP="004423F8">
      <w:pPr>
        <w:spacing w:line="240" w:lineRule="auto"/>
      </w:pPr>
      <w:r w:rsidRPr="00A31F61">
        <w:t>Logo</w:t>
      </w:r>
      <w:r w:rsidR="00F51594" w:rsidRPr="00A31F61">
        <w:t>,</w:t>
      </w:r>
    </w:p>
    <w:p w14:paraId="7F553C3F" w14:textId="59DCD506" w:rsidR="00177FE8" w:rsidRPr="00A31F61" w:rsidRDefault="00DB42ED" w:rsidP="004423F8">
      <w:pPr>
        <w:spacing w:line="240" w:lineRule="auto"/>
      </w:pPr>
      <m:oMathPara>
        <m:oMath>
          <m:r>
            <w:rPr>
              <w:rFonts w:ascii="Cambria Math" w:hAnsi="Cambria Math"/>
            </w:rPr>
            <m:t>v</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Y</m:t>
              </m:r>
            </m:den>
          </m:f>
          <m:r>
            <w:rPr>
              <w:rFonts w:ascii="Cambria Math" w:hAnsi="Cambria Math"/>
            </w:rPr>
            <m:t xml:space="preserve">u     ou     </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m:t>
              </m:r>
            </m:sup>
          </m:sSubSup>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I</m:t>
                  </m:r>
                </m:num>
                <m:den>
                  <m:r>
                    <w:rPr>
                      <w:rFonts w:ascii="Cambria Math" w:hAnsi="Cambria Math"/>
                    </w:rPr>
                    <m:t>Y</m:t>
                  </m:r>
                </m:den>
              </m:f>
            </m:num>
            <m:den>
              <m:r>
                <w:rPr>
                  <w:rFonts w:ascii="Cambria Math" w:hAnsi="Cambria Math"/>
                </w:rPr>
                <m:t>v</m:t>
              </m:r>
            </m:den>
          </m:f>
          <m:r>
            <w:rPr>
              <w:rFonts w:ascii="Cambria Math" w:hAnsi="Cambria Math"/>
            </w:rPr>
            <m:t>u     (5)</m:t>
          </m:r>
        </m:oMath>
      </m:oMathPara>
    </w:p>
    <w:p w14:paraId="5EF120AA" w14:textId="24E7595C" w:rsidR="00921E33" w:rsidRPr="00A31F61" w:rsidRDefault="007406B4" w:rsidP="004423F8">
      <w:pPr>
        <w:spacing w:line="240" w:lineRule="auto"/>
        <w:ind w:firstLine="0"/>
      </w:pPr>
      <w:proofErr w:type="gramStart"/>
      <w:r>
        <w:t>q</w:t>
      </w:r>
      <w:r w:rsidR="00177FE8" w:rsidRPr="00A31F61">
        <w:t>ue</w:t>
      </w:r>
      <w:proofErr w:type="gramEnd"/>
      <w:r w:rsidR="00177FE8" w:rsidRPr="00A31F61">
        <w:t xml:space="preserve"> mostra que a taxa de crescimento do estoque de capital e da capacidade produtiva depende</w:t>
      </w:r>
      <w:r w:rsidR="000241FB" w:rsidRPr="00A31F61">
        <w:t>m</w:t>
      </w:r>
      <w:r w:rsidR="00177FE8" w:rsidRPr="00A31F61">
        <w:t xml:space="preserve"> tanto da taxa de investimento sobre o produto corrente quanto do grau efe</w:t>
      </w:r>
      <w:r w:rsidR="000241FB" w:rsidRPr="00A31F61">
        <w:t>tivo de utilização da capacidade.</w:t>
      </w:r>
      <w:r w:rsidR="000241FB" w:rsidRPr="00A31F61">
        <w:rPr>
          <w:b/>
        </w:rPr>
        <w:t xml:space="preserve"> </w:t>
      </w:r>
      <w:r w:rsidR="000241FB" w:rsidRPr="00A31F61">
        <w:t>Se o produto efetivo estiver, por exemplo, abaixo do potencial, um alto investimento como proporção do produto corrente I/Y vai implicar, mesmo assim, num baixo nível de investimento em relação ao produto potencial e, portanto, baixo crescimento do produto potencial. Da mesma forma podemos ter uma alta taxa de crescimento do produto potencial com uma taxa de investimento sobre o produto efetivo menor que a requerida se o grau efetivo de utilização da capacidade for maior que o normal.</w:t>
      </w:r>
      <w:r w:rsidR="00D33E5D" w:rsidRPr="00A31F61">
        <w:rPr>
          <w:b/>
        </w:rPr>
        <w:t xml:space="preserve"> </w:t>
      </w:r>
      <w:r w:rsidR="00177FE8" w:rsidRPr="00A31F61">
        <w:t xml:space="preserve">Por outro lado, é importante ressaltar que uma equação semelhante </w:t>
      </w:r>
      <w:r w:rsidR="000241FB" w:rsidRPr="00A31F61">
        <w:t>a (</w:t>
      </w:r>
      <w:r w:rsidR="00CB1419" w:rsidRPr="00A31F61">
        <w:t>3</w:t>
      </w:r>
      <w:r w:rsidR="00D33E5D" w:rsidRPr="00A31F61">
        <w:t>)</w:t>
      </w:r>
      <w:r w:rsidR="00177FE8" w:rsidRPr="00A31F61">
        <w:t xml:space="preserve"> inevitavelmente aparecerá em qualquer modelo de crescimento onde o grau de utilização da capacidade tender a seu nível normal (u=1), seja qual for a natureza do mecanismo que </w:t>
      </w:r>
      <w:r w:rsidR="00177FE8" w:rsidRPr="00A31F61">
        <w:lastRenderedPageBreak/>
        <w:t>leva a essa tendência (a demanda se ajustando à capacidade produtiva ou a própria capacidade se ajustando à demanda).</w:t>
      </w:r>
      <w:r w:rsidR="00921E33" w:rsidRPr="00A31F61">
        <w:t xml:space="preserve"> Em um modelo de crescimento liderado pela demanda</w:t>
      </w:r>
      <w:r w:rsidR="004F7C83">
        <w:t>,</w:t>
      </w:r>
      <w:r w:rsidR="00921E33" w:rsidRPr="00A31F61">
        <w:t xml:space="preserve"> a hipótese de acelerador rígido pressupõe que a taxa de investimento induzido é determinada pela </w:t>
      </w:r>
      <w:r w:rsidR="00921E33" w:rsidRPr="00B4431D">
        <w:t>taxa de investimento requerida</w:t>
      </w:r>
      <w:r w:rsidR="00C10419">
        <w:t xml:space="preserve"> por uma dada</w:t>
      </w:r>
      <w:r w:rsidR="00921E33" w:rsidRPr="00A31F61">
        <w:t xml:space="preserve"> taxa de crescimento esperada da </w:t>
      </w:r>
      <w:proofErr w:type="gramStart"/>
      <w:r w:rsidR="00921E33" w:rsidRPr="00A31F61">
        <w:t xml:space="preserve">demanda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m:t>
        </m:r>
      </m:oMath>
      <w:r w:rsidR="00C10419">
        <w:t>.</w:t>
      </w:r>
      <w:proofErr w:type="gramEnd"/>
      <w:r w:rsidR="00921E33" w:rsidRPr="00A31F61">
        <w:t xml:space="preserve"> </w:t>
      </w:r>
      <w:r w:rsidR="00C10419">
        <w:t>E</w:t>
      </w:r>
      <w:r w:rsidR="00921E33" w:rsidRPr="00A31F61">
        <w:t>sta última</w:t>
      </w:r>
      <w:r w:rsidR="004F7C83">
        <w:t>,</w:t>
      </w:r>
      <w:r w:rsidR="00921E33" w:rsidRPr="00A31F61">
        <w:t xml:space="preserve"> por sua vez</w:t>
      </w:r>
      <w:r w:rsidR="004F7C83">
        <w:t>,</w:t>
      </w:r>
      <w:r w:rsidR="00921E33" w:rsidRPr="00A31F61">
        <w:t xml:space="preserve"> </w:t>
      </w:r>
      <w:r w:rsidR="00C10419" w:rsidRPr="00A31F61">
        <w:t xml:space="preserve">é </w:t>
      </w:r>
      <w:r w:rsidR="00921E33" w:rsidRPr="00A31F61">
        <w:t xml:space="preserve">determinada pela taxa efetiva de crescimento da demanda do período imediatamente </w:t>
      </w:r>
      <w:proofErr w:type="gramStart"/>
      <w:r w:rsidR="00921E33" w:rsidRPr="00A31F61">
        <w:t xml:space="preserve">anterior </w:t>
      </w:r>
      <m:oMath>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oMath>
      <w:r w:rsidR="00921E33" w:rsidRPr="00A31F61">
        <w:t>,</w:t>
      </w:r>
      <w:proofErr w:type="gramEnd"/>
      <w:r w:rsidR="00921E33" w:rsidRPr="00A31F61">
        <w:t xml:space="preserve"> a partir de</w:t>
      </w:r>
      <w:r w:rsidR="004F7C83">
        <w:t xml:space="preserve"> uma</w:t>
      </w:r>
      <w:r w:rsidR="00921E33" w:rsidRPr="00A31F61">
        <w:t xml:space="preserve"> versão “ingênua” de expectativas adaptativas:</w:t>
      </w:r>
    </w:p>
    <w:p w14:paraId="55C025E8" w14:textId="10E10D4E" w:rsidR="00921E33" w:rsidRPr="00A31F61" w:rsidRDefault="00CB1419" w:rsidP="004423F8">
      <w:pPr>
        <w:spacing w:line="240" w:lineRule="auto"/>
      </w:pPr>
      <m:oMathPara>
        <m:oMath>
          <m:r>
            <w:rPr>
              <w:rFonts w:ascii="Cambria Math" w:hAnsi="Cambria Math"/>
            </w:rPr>
            <m:t>I/Y=v</m:t>
          </m:r>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=v</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 xml:space="preserve">       (6)</m:t>
          </m:r>
        </m:oMath>
      </m:oMathPara>
    </w:p>
    <w:p w14:paraId="603139BC" w14:textId="27D93AEB" w:rsidR="008D281D" w:rsidRPr="00A31F61" w:rsidRDefault="00921E33" w:rsidP="004423F8">
      <w:pPr>
        <w:spacing w:line="240" w:lineRule="auto"/>
      </w:pPr>
      <w:r w:rsidRPr="00A31F61">
        <w:t>Esta</w:t>
      </w:r>
      <w:r w:rsidR="000B68DA" w:rsidRPr="00A31F61">
        <w:t xml:space="preserve"> </w:t>
      </w:r>
      <w:r w:rsidRPr="00A31F61">
        <w:t xml:space="preserve">seria a formulação básica da taxa de </w:t>
      </w:r>
      <w:r w:rsidR="004F7C83" w:rsidRPr="00A31F61">
        <w:t>investimento do</w:t>
      </w:r>
      <w:r w:rsidRPr="00A31F61">
        <w:t xml:space="preserve"> </w:t>
      </w:r>
      <w:r w:rsidRPr="00B4431D">
        <w:t xml:space="preserve">acelerador rígido </w:t>
      </w:r>
      <w:r w:rsidRPr="00A31F61">
        <w:t>(em tempo discreto)</w:t>
      </w:r>
      <w:r w:rsidR="009214EB" w:rsidRPr="00A31F61">
        <w:t xml:space="preserve">. </w:t>
      </w:r>
      <w:r w:rsidR="007730BC">
        <w:t xml:space="preserve">Mas </w:t>
      </w:r>
      <w:r w:rsidR="008D281D" w:rsidRPr="00A31F61">
        <w:t xml:space="preserve">a função de investimento do acelerador rígido </w:t>
      </w:r>
      <w:r w:rsidR="008D281D" w:rsidRPr="00A31F61">
        <w:rPr>
          <w:b/>
        </w:rPr>
        <w:t>não implica</w:t>
      </w:r>
      <w:r w:rsidR="007730BC">
        <w:rPr>
          <w:b/>
        </w:rPr>
        <w:t>,</w:t>
      </w:r>
      <w:r w:rsidR="008D281D" w:rsidRPr="00A31F61">
        <w:t xml:space="preserve"> por si só</w:t>
      </w:r>
      <w:r w:rsidR="007730BC">
        <w:t>,</w:t>
      </w:r>
      <w:r w:rsidR="008D281D" w:rsidRPr="00A31F61">
        <w:t xml:space="preserve"> que o grau de utilização da capacidade seja igual ao normal em nenhum período. O que o modelo postula é que os investidores </w:t>
      </w:r>
      <w:r w:rsidR="00076070" w:rsidRPr="00A31F61">
        <w:t>tentam investir</w:t>
      </w:r>
      <w:r w:rsidR="008D281D" w:rsidRPr="00A31F61">
        <w:t xml:space="preserve"> de forma a ajustar </w:t>
      </w:r>
      <w:r w:rsidR="008D281D" w:rsidRPr="00A31F61">
        <w:rPr>
          <w:b/>
        </w:rPr>
        <w:t>todo</w:t>
      </w:r>
      <w:r w:rsidR="008D281D" w:rsidRPr="00A31F61">
        <w:t xml:space="preserve"> o estoque de capital às mudanças da demanda esperada </w:t>
      </w:r>
      <w:r w:rsidR="008D281D" w:rsidRPr="00A31F61">
        <w:rPr>
          <w:b/>
        </w:rPr>
        <w:t>em cada período</w:t>
      </w:r>
      <w:r w:rsidR="00836DF1" w:rsidRPr="00A31F61">
        <w:t xml:space="preserve">. Inclusive, </w:t>
      </w:r>
      <w:r w:rsidR="008D281D" w:rsidRPr="00A31F61">
        <w:t>exatamente por conta desta reação exagerada</w:t>
      </w:r>
      <w:r w:rsidR="00F51594" w:rsidRPr="00A31F61">
        <w:t>,</w:t>
      </w:r>
      <w:r w:rsidR="008D281D" w:rsidRPr="00A31F61">
        <w:t xml:space="preserve"> a função investimento do acelerador rígido leva a maiores flutuações do grau de utilização efetivo da capacidade.  </w:t>
      </w:r>
    </w:p>
    <w:p w14:paraId="58B0148D" w14:textId="77777777" w:rsidR="0099348A" w:rsidRPr="00A31F61" w:rsidRDefault="0099348A" w:rsidP="00F30D39"/>
    <w:p w14:paraId="5A1FF846" w14:textId="7E4F5FBF" w:rsidR="007A7201" w:rsidRDefault="004F6393" w:rsidP="002D6258">
      <w:pPr>
        <w:pStyle w:val="Heading1"/>
        <w:spacing w:after="0"/>
        <w:rPr>
          <w:lang w:val="pt-BR"/>
        </w:rPr>
      </w:pPr>
      <w:r w:rsidRPr="00FA52DF">
        <w:rPr>
          <w:lang w:val="pt-BR"/>
        </w:rPr>
        <w:tab/>
      </w:r>
      <w:r w:rsidR="00F30448" w:rsidRPr="00FA52DF">
        <w:rPr>
          <w:lang w:val="pt-BR"/>
        </w:rPr>
        <w:t xml:space="preserve">3. O </w:t>
      </w:r>
      <w:r w:rsidR="00F30448" w:rsidRPr="00FA52DF">
        <w:rPr>
          <w:i/>
          <w:lang w:val="pt-BR"/>
        </w:rPr>
        <w:t>supermultiplicador</w:t>
      </w:r>
      <w:r w:rsidR="00976EB4" w:rsidRPr="00FA52DF">
        <w:rPr>
          <w:i/>
          <w:lang w:val="pt-BR"/>
        </w:rPr>
        <w:t xml:space="preserve"> </w:t>
      </w:r>
      <w:r w:rsidR="00E805BF" w:rsidRPr="00FA52DF">
        <w:rPr>
          <w:i/>
          <w:lang w:val="pt-BR"/>
        </w:rPr>
        <w:t>sraffiano</w:t>
      </w:r>
      <w:r w:rsidR="00E805BF" w:rsidRPr="00A31F61">
        <w:rPr>
          <w:rStyle w:val="FootnoteReference"/>
        </w:rPr>
        <w:footnoteReference w:id="2"/>
      </w:r>
      <w:r w:rsidR="00D33E5D" w:rsidRPr="00FA52DF">
        <w:rPr>
          <w:lang w:val="pt-BR"/>
        </w:rPr>
        <w:t xml:space="preserve"> </w:t>
      </w:r>
      <w:r w:rsidR="00E805BF" w:rsidRPr="00FA52DF">
        <w:rPr>
          <w:lang w:val="pt-BR"/>
        </w:rPr>
        <w:t xml:space="preserve">em </w:t>
      </w:r>
      <w:r w:rsidR="00D33E5D" w:rsidRPr="00FA52DF">
        <w:rPr>
          <w:lang w:val="pt-BR"/>
        </w:rPr>
        <w:t>sua formulação original</w:t>
      </w:r>
    </w:p>
    <w:p w14:paraId="0C4E843B" w14:textId="77777777" w:rsidR="002D6258" w:rsidRPr="002D6258" w:rsidRDefault="002D6258" w:rsidP="002D6258">
      <w:pPr>
        <w:spacing w:before="0" w:after="0" w:line="240" w:lineRule="auto"/>
      </w:pPr>
    </w:p>
    <w:p w14:paraId="0FD804EE" w14:textId="20A02CAB" w:rsidR="00370D5A" w:rsidRPr="00A31F61" w:rsidRDefault="00365122" w:rsidP="004423F8">
      <w:pPr>
        <w:spacing w:before="0" w:line="240" w:lineRule="auto"/>
      </w:pPr>
      <w:r w:rsidRPr="00A31F61">
        <w:t>O ponto central</w:t>
      </w:r>
      <w:r w:rsidR="007D1C9F" w:rsidRPr="00A31F61">
        <w:t xml:space="preserve"> do modelo do supermultiplicador sraffiano</w:t>
      </w:r>
      <w:r w:rsidRPr="00A31F61">
        <w:t xml:space="preserve"> é a existência, no contexto do processo de acumulação de capital, de uma tendência ao ajustamento da capacidade produtiva à demanda.</w:t>
      </w:r>
      <w:r w:rsidR="00D33FF9" w:rsidRPr="00A31F61">
        <w:t xml:space="preserve"> </w:t>
      </w:r>
      <w:r w:rsidR="00076070">
        <w:t>Entretanto, c</w:t>
      </w:r>
      <w:r w:rsidR="00D43A29" w:rsidRPr="00A31F61">
        <w:t>omo o</w:t>
      </w:r>
      <w:r w:rsidR="009214EB" w:rsidRPr="00A31F61">
        <w:t xml:space="preserve"> próprio</w:t>
      </w:r>
      <w:r w:rsidR="00D43A29" w:rsidRPr="00A31F61">
        <w:t xml:space="preserve"> movimento</w:t>
      </w:r>
      <w:r w:rsidR="007D1C9F" w:rsidRPr="00A31F61">
        <w:t xml:space="preserve"> de criar capacidade causa mais demanda, </w:t>
      </w:r>
      <w:r w:rsidR="00D33FF9" w:rsidRPr="00A31F61">
        <w:t xml:space="preserve">todo o debate posterior se deu em torno de </w:t>
      </w:r>
      <w:r w:rsidR="00D33FF9" w:rsidRPr="00A31F61">
        <w:rPr>
          <w:b/>
        </w:rPr>
        <w:t>como</w:t>
      </w:r>
      <w:r w:rsidR="00D33FF9" w:rsidRPr="00A31F61">
        <w:t xml:space="preserve"> este processo de ajustamento se</w:t>
      </w:r>
      <w:r w:rsidR="007D1C9F" w:rsidRPr="00A31F61">
        <w:t>ria possível.</w:t>
      </w:r>
      <w:r w:rsidR="00D33FF9" w:rsidRPr="00A31F61">
        <w:t xml:space="preserve"> Para chegar a isto, vamos primeiro apresentar as três condições teóricas</w:t>
      </w:r>
      <w:r w:rsidR="00D33FF9" w:rsidRPr="00A31F61">
        <w:rPr>
          <w:b/>
        </w:rPr>
        <w:t xml:space="preserve"> necessárias</w:t>
      </w:r>
      <w:r w:rsidR="00D33FF9" w:rsidRPr="00A31F61">
        <w:t xml:space="preserve"> para</w:t>
      </w:r>
      <w:r w:rsidR="00D33E5D" w:rsidRPr="00A31F61">
        <w:t xml:space="preserve"> a ocorrência d</w:t>
      </w:r>
      <w:r w:rsidR="001E0C3B" w:rsidRPr="00A31F61">
        <w:t xml:space="preserve">este ajustamento </w:t>
      </w:r>
    </w:p>
    <w:p w14:paraId="0062B0B7" w14:textId="20E699E8" w:rsidR="00D33E5D" w:rsidRPr="00A31F61" w:rsidRDefault="001E0C3B" w:rsidP="004423F8">
      <w:pPr>
        <w:pStyle w:val="ListParagraph"/>
        <w:numPr>
          <w:ilvl w:val="0"/>
          <w:numId w:val="11"/>
        </w:numPr>
        <w:spacing w:line="240" w:lineRule="auto"/>
        <w:ind w:left="1134" w:hanging="425"/>
      </w:pPr>
      <w:r w:rsidRPr="00A31F61">
        <w:rPr>
          <w:b/>
        </w:rPr>
        <w:t>Investimento Induzido</w:t>
      </w:r>
      <w:r w:rsidRPr="00A31F61">
        <w:t>:</w:t>
      </w:r>
      <w:r w:rsidR="00197F8F" w:rsidRPr="00A31F61">
        <w:t xml:space="preserve"> </w:t>
      </w:r>
      <w:r w:rsidR="007D1C9F" w:rsidRPr="00A31F61">
        <w:t>todo</w:t>
      </w:r>
      <w:r w:rsidR="00197F8F" w:rsidRPr="00A31F61">
        <w:t xml:space="preserve"> investimento que cria capacidade produtiva para o setor priva</w:t>
      </w:r>
      <w:r w:rsidRPr="00A31F61">
        <w:t xml:space="preserve">do deve ser </w:t>
      </w:r>
      <w:r w:rsidR="004D0341" w:rsidRPr="00A31F61">
        <w:t xml:space="preserve">endogenamente determinado a partir do </w:t>
      </w:r>
      <w:r w:rsidR="00E805BF" w:rsidRPr="00B4431D">
        <w:rPr>
          <w:i/>
        </w:rPr>
        <w:t>princípio</w:t>
      </w:r>
      <w:r w:rsidR="004D0341" w:rsidRPr="00B4431D">
        <w:rPr>
          <w:i/>
        </w:rPr>
        <w:t xml:space="preserve"> de ajuste do estoque de capital</w:t>
      </w:r>
      <w:r w:rsidR="004D0341" w:rsidRPr="00B4431D">
        <w:t xml:space="preserve"> </w:t>
      </w:r>
      <w:r w:rsidR="00197F8F" w:rsidRPr="00B4431D">
        <w:t>e</w:t>
      </w:r>
      <w:r w:rsidR="00197F8F" w:rsidRPr="00A31F61">
        <w:t xml:space="preserve"> seu </w:t>
      </w:r>
      <w:r w:rsidR="00197F8F" w:rsidRPr="00A31F61">
        <w:rPr>
          <w:bCs/>
        </w:rPr>
        <w:t>total</w:t>
      </w:r>
      <w:r w:rsidR="00197F8F" w:rsidRPr="00A31F61">
        <w:rPr>
          <w:b/>
          <w:bCs/>
        </w:rPr>
        <w:t xml:space="preserve"> </w:t>
      </w:r>
      <w:r w:rsidRPr="00A31F61">
        <w:rPr>
          <w:bCs/>
        </w:rPr>
        <w:t>deve</w:t>
      </w:r>
      <w:r w:rsidRPr="00A31F61">
        <w:rPr>
          <w:b/>
          <w:bCs/>
        </w:rPr>
        <w:t xml:space="preserve"> </w:t>
      </w:r>
      <w:r w:rsidRPr="00A31F61">
        <w:t xml:space="preserve">tender ao valor requerido </w:t>
      </w:r>
      <w:r w:rsidR="00197F8F" w:rsidRPr="00A31F61">
        <w:t xml:space="preserve">para atender a demanda efetiva agregada e sua evolução no tempo. </w:t>
      </w:r>
    </w:p>
    <w:p w14:paraId="6879C341" w14:textId="307C1B76" w:rsidR="00D33E5D" w:rsidRPr="00A31F61" w:rsidRDefault="00EC0920" w:rsidP="004423F8">
      <w:pPr>
        <w:pStyle w:val="ListParagraph"/>
        <w:numPr>
          <w:ilvl w:val="0"/>
          <w:numId w:val="11"/>
        </w:numPr>
        <w:spacing w:line="240" w:lineRule="auto"/>
        <w:ind w:left="1134" w:hanging="425"/>
      </w:pPr>
      <w:r w:rsidRPr="00A31F61">
        <w:rPr>
          <w:b/>
        </w:rPr>
        <w:t>G</w:t>
      </w:r>
      <w:r w:rsidR="004D0341" w:rsidRPr="00A31F61">
        <w:rPr>
          <w:b/>
        </w:rPr>
        <w:t xml:space="preserve">astos </w:t>
      </w:r>
      <w:r w:rsidRPr="00A31F61">
        <w:rPr>
          <w:b/>
        </w:rPr>
        <w:t>A</w:t>
      </w:r>
      <w:r w:rsidR="004D0341" w:rsidRPr="00A31F61">
        <w:rPr>
          <w:b/>
        </w:rPr>
        <w:t>utônomos</w:t>
      </w:r>
      <w:r w:rsidR="004D0341" w:rsidRPr="00A31F61">
        <w:t xml:space="preserve"> que não criam </w:t>
      </w:r>
      <w:r w:rsidRPr="00A31F61">
        <w:t xml:space="preserve">capacidade </w:t>
      </w:r>
      <w:r w:rsidR="007D1C9F" w:rsidRPr="00A31F61">
        <w:t xml:space="preserve">produtiva </w:t>
      </w:r>
      <w:r w:rsidRPr="00A31F61">
        <w:t>para o setor privado:</w:t>
      </w:r>
      <w:r w:rsidR="00037751" w:rsidRPr="00A31F61">
        <w:t xml:space="preserve"> </w:t>
      </w:r>
      <w:r w:rsidR="008A4E33" w:rsidRPr="00A31F61">
        <w:t>sua existência</w:t>
      </w:r>
      <w:r w:rsidR="00F30D39" w:rsidRPr="00A31F61">
        <w:t xml:space="preserve"> permite que</w:t>
      </w:r>
      <w:r w:rsidR="004C77B3" w:rsidRPr="00A31F61">
        <w:t>, ao longo do processo de ajustamento,</w:t>
      </w:r>
      <w:r w:rsidR="00037751" w:rsidRPr="00A31F61">
        <w:t xml:space="preserve"> o investimento </w:t>
      </w:r>
      <w:r w:rsidR="008B3F70" w:rsidRPr="00A31F61">
        <w:t xml:space="preserve">(e posteriormente a capacidade produtiva) </w:t>
      </w:r>
      <w:r w:rsidR="00037751" w:rsidRPr="00A31F61">
        <w:t>cresça mais</w:t>
      </w:r>
      <w:r w:rsidR="004C77B3" w:rsidRPr="00A31F61">
        <w:t xml:space="preserve"> rápido</w:t>
      </w:r>
      <w:r w:rsidR="00037751" w:rsidRPr="00A31F61">
        <w:t xml:space="preserve"> ou menos</w:t>
      </w:r>
      <w:r w:rsidR="004C77B3" w:rsidRPr="00A31F61">
        <w:t xml:space="preserve"> rápido</w:t>
      </w:r>
      <w:r w:rsidR="00037751" w:rsidRPr="00A31F61">
        <w:t xml:space="preserve"> que o consumo (ou os gastos não cria</w:t>
      </w:r>
      <w:r w:rsidR="004C77B3" w:rsidRPr="00A31F61">
        <w:t>dores de capacidade</w:t>
      </w:r>
      <w:r w:rsidR="00082844" w:rsidRPr="00A31F61">
        <w:t xml:space="preserve">, em termos mais gerais) </w:t>
      </w:r>
      <w:r w:rsidR="004C77B3" w:rsidRPr="00A31F61">
        <w:t>tornando</w:t>
      </w:r>
      <w:r w:rsidR="00037751" w:rsidRPr="00A31F61">
        <w:t xml:space="preserve"> o ajustamen</w:t>
      </w:r>
      <w:r w:rsidR="004C77B3" w:rsidRPr="00A31F61">
        <w:t xml:space="preserve">to da capacidade à demanda, </w:t>
      </w:r>
      <w:r w:rsidR="00037751" w:rsidRPr="00A31F61">
        <w:t>logicamente possível</w:t>
      </w:r>
      <w:r w:rsidR="00F30D39" w:rsidRPr="00A31F61">
        <w:t xml:space="preserve">. </w:t>
      </w:r>
      <w:r w:rsidR="008155BD" w:rsidRPr="00A31F61">
        <w:t xml:space="preserve">Esta condição </w:t>
      </w:r>
      <w:r w:rsidR="008B3F70" w:rsidRPr="00A31F61">
        <w:t xml:space="preserve">evita o problema da instabilidade Harrodiana comum em modelos onde o consumo é todo induzido </w:t>
      </w:r>
      <w:r w:rsidR="00076070">
        <w:t>fazendo com que</w:t>
      </w:r>
      <w:r w:rsidR="008B3F70" w:rsidRPr="00A31F61">
        <w:t xml:space="preserve"> variações no nível agregado de investimento sempre ger</w:t>
      </w:r>
      <w:r w:rsidR="00076070">
        <w:t>e</w:t>
      </w:r>
      <w:r w:rsidR="008B3F70" w:rsidRPr="00A31F61">
        <w:t xml:space="preserve">m variações </w:t>
      </w:r>
      <w:r w:rsidR="00076070" w:rsidRPr="00A31F61">
        <w:t>exatamente proporcionais</w:t>
      </w:r>
      <w:r w:rsidR="008B3F70" w:rsidRPr="00A31F61">
        <w:t xml:space="preserve"> no consumo, impedindo o ajustamento endógeno da taxa de investimento.</w:t>
      </w:r>
      <w:r w:rsidR="00001080" w:rsidRPr="00A31F61">
        <w:rPr>
          <w:rStyle w:val="FootnoteReference"/>
        </w:rPr>
        <w:footnoteReference w:id="3"/>
      </w:r>
      <w:r w:rsidR="008155BD" w:rsidRPr="00A31F61">
        <w:t xml:space="preserve"> </w:t>
      </w:r>
    </w:p>
    <w:p w14:paraId="2D72953A" w14:textId="0B9BD530" w:rsidR="00D33E5D" w:rsidRPr="00A31F61" w:rsidRDefault="009214EB" w:rsidP="004423F8">
      <w:pPr>
        <w:pStyle w:val="ListParagraph"/>
        <w:numPr>
          <w:ilvl w:val="0"/>
          <w:numId w:val="11"/>
        </w:numPr>
        <w:spacing w:line="240" w:lineRule="auto"/>
        <w:ind w:left="1134" w:hanging="425"/>
      </w:pPr>
      <w:r w:rsidRPr="00A31F61">
        <w:rPr>
          <w:b/>
        </w:rPr>
        <w:lastRenderedPageBreak/>
        <w:t xml:space="preserve">Propensão </w:t>
      </w:r>
      <w:r w:rsidR="008B3F70" w:rsidRPr="00A31F61">
        <w:rPr>
          <w:b/>
        </w:rPr>
        <w:t xml:space="preserve">marginal </w:t>
      </w:r>
      <w:r w:rsidRPr="00A31F61">
        <w:rPr>
          <w:b/>
        </w:rPr>
        <w:t>a gastar menor que u</w:t>
      </w:r>
      <w:r w:rsidR="008B3F70" w:rsidRPr="00A31F61">
        <w:rPr>
          <w:b/>
        </w:rPr>
        <w:t>m:</w:t>
      </w:r>
      <w:r w:rsidR="00EC0920" w:rsidRPr="00A31F61">
        <w:t xml:space="preserve"> </w:t>
      </w:r>
      <w:r w:rsidR="008A4E33" w:rsidRPr="00A31F61">
        <w:t>i</w:t>
      </w:r>
      <w:r w:rsidR="00DB748C" w:rsidRPr="00A31F61">
        <w:t>sto requer que o nível e a taxa de crescimento dos gastos autônomos não gerem investimento e consumo in</w:t>
      </w:r>
      <w:r w:rsidR="00082844" w:rsidRPr="00A31F61">
        <w:t>duzido</w:t>
      </w:r>
      <w:r w:rsidR="008A4E33" w:rsidRPr="00A31F61">
        <w:t>s</w:t>
      </w:r>
      <w:r w:rsidR="00082844" w:rsidRPr="00A31F61">
        <w:t xml:space="preserve"> cronicamente excessivos</w:t>
      </w:r>
      <w:r w:rsidR="008B3F70" w:rsidRPr="00A31F61">
        <w:t xml:space="preserve">, que tornem inviável </w:t>
      </w:r>
      <w:r w:rsidR="00350434">
        <w:t xml:space="preserve">o próprio regime </w:t>
      </w:r>
      <w:r w:rsidR="00350434" w:rsidRPr="00A31F61">
        <w:t>de crescimento</w:t>
      </w:r>
      <w:r w:rsidR="00350434">
        <w:t xml:space="preserve"> </w:t>
      </w:r>
      <w:r w:rsidR="008B3F70" w:rsidRPr="00A31F61">
        <w:t>lidera</w:t>
      </w:r>
      <w:r w:rsidR="00350434">
        <w:t>do pela</w:t>
      </w:r>
      <w:r w:rsidR="008B3F70" w:rsidRPr="00A31F61">
        <w:t xml:space="preserve"> demanda</w:t>
      </w:r>
      <w:r w:rsidR="00AE3C31" w:rsidRPr="00A31F61">
        <w:t>,</w:t>
      </w:r>
      <w:r w:rsidRPr="00A31F61">
        <w:t xml:space="preserve"> </w:t>
      </w:r>
      <w:r w:rsidR="008D2D0E" w:rsidRPr="00A31F61">
        <w:t>mesmo que o modelo tenha gastos autônomos</w:t>
      </w:r>
      <w:r w:rsidR="00001080" w:rsidRPr="00A31F61">
        <w:t xml:space="preserve">. Se </w:t>
      </w:r>
      <w:r w:rsidR="008D2D0E" w:rsidRPr="00A31F61">
        <w:t>acaso os gastos induzidos pel</w:t>
      </w:r>
      <w:r w:rsidR="00001080" w:rsidRPr="00A31F61">
        <w:t>o produto</w:t>
      </w:r>
      <w:r w:rsidR="00350434">
        <w:t xml:space="preserve"> </w:t>
      </w:r>
      <w:r w:rsidR="008D2D0E" w:rsidRPr="00A31F61">
        <w:t>se tornarem maiores que 100%</w:t>
      </w:r>
      <w:r w:rsidR="008A4E33" w:rsidRPr="00A31F61">
        <w:t xml:space="preserve"> </w:t>
      </w:r>
      <w:r w:rsidR="008D2D0E" w:rsidRPr="00A31F61">
        <w:t>d</w:t>
      </w:r>
      <w:r w:rsidR="00001080" w:rsidRPr="00A31F61">
        <w:t>o</w:t>
      </w:r>
      <w:r w:rsidR="008D2D0E" w:rsidRPr="00A31F61">
        <w:t xml:space="preserve"> própri</w:t>
      </w:r>
      <w:r w:rsidR="00001080" w:rsidRPr="00A31F61">
        <w:t>o</w:t>
      </w:r>
      <w:r w:rsidR="008D2D0E" w:rsidRPr="00A31F61">
        <w:t xml:space="preserve"> </w:t>
      </w:r>
      <w:r w:rsidR="00001080" w:rsidRPr="00A31F61">
        <w:t>produto</w:t>
      </w:r>
      <w:r w:rsidR="008D2D0E" w:rsidRPr="00A31F61">
        <w:t xml:space="preserve">, </w:t>
      </w:r>
      <w:r w:rsidR="00001080" w:rsidRPr="00A31F61">
        <w:t>a produção nunca poderia se ajustar à demanda.</w:t>
      </w:r>
      <w:r w:rsidR="008D2D0E" w:rsidRPr="00A31F61">
        <w:t xml:space="preserve">  </w:t>
      </w:r>
    </w:p>
    <w:p w14:paraId="60F246B8" w14:textId="0AC19798" w:rsidR="004266E0" w:rsidRPr="00A31F61" w:rsidRDefault="008A4E33" w:rsidP="004423F8">
      <w:pPr>
        <w:spacing w:line="240" w:lineRule="auto"/>
      </w:pPr>
      <w:r w:rsidRPr="00A31F61">
        <w:t xml:space="preserve">No </w:t>
      </w:r>
      <w:r w:rsidRPr="00B4431D">
        <w:t>supermultiplicador sraffiano</w:t>
      </w:r>
      <w:r w:rsidRPr="00A31F61">
        <w:t>,</w:t>
      </w:r>
      <w:r w:rsidR="00FD62C5" w:rsidRPr="00A31F61">
        <w:t xml:space="preserve"> </w:t>
      </w:r>
      <w:r w:rsidR="00E12F4C" w:rsidRPr="00A31F61">
        <w:t>o investimento</w:t>
      </w:r>
      <w:r w:rsidR="00692785" w:rsidRPr="00A31F61">
        <w:t xml:space="preserve"> privado que gera capacidade produtiva é totalmente induzido</w:t>
      </w:r>
      <w:r w:rsidR="00350434">
        <w:t>,</w:t>
      </w:r>
      <w:r w:rsidR="00692785" w:rsidRPr="00A31F61">
        <w:t xml:space="preserve"> </w:t>
      </w:r>
      <w:r w:rsidR="001F3F34" w:rsidRPr="00A31F61">
        <w:t xml:space="preserve">através de </w:t>
      </w:r>
      <w:r w:rsidR="00001080" w:rsidRPr="00A31F61">
        <w:t>alg</w:t>
      </w:r>
      <w:r w:rsidR="001F3F34" w:rsidRPr="00A31F61">
        <w:t>u</w:t>
      </w:r>
      <w:r w:rsidR="00001080" w:rsidRPr="00A31F61">
        <w:t>ma versão do</w:t>
      </w:r>
      <w:r w:rsidR="001F3F34" w:rsidRPr="00A31F61">
        <w:t xml:space="preserve"> acelerador </w:t>
      </w:r>
      <w:r w:rsidR="00692785" w:rsidRPr="00A31F61">
        <w:t>(atendendo a primeira condição acima)</w:t>
      </w:r>
      <w:r w:rsidR="007730BC">
        <w:t xml:space="preserve">, </w:t>
      </w:r>
      <w:r w:rsidR="00FA52DF" w:rsidRPr="00F568FF">
        <w:t xml:space="preserve">na qual a taxa de investimento </w:t>
      </w:r>
      <w:r w:rsidR="00940757" w:rsidRPr="00F568FF">
        <w:t>l</w:t>
      </w:r>
      <w:r w:rsidR="00F568FF">
        <w:t>í</w:t>
      </w:r>
      <w:r w:rsidR="00940757" w:rsidRPr="00F568FF">
        <w:t xml:space="preserve">quido </w:t>
      </w:r>
      <w:r w:rsidR="00FA52DF" w:rsidRPr="00F568FF">
        <w:t xml:space="preserve">reage </w:t>
      </w:r>
      <w:r w:rsidR="007730BC" w:rsidRPr="00F568FF">
        <w:t xml:space="preserve">à taxa de crescimento esperada da </w:t>
      </w:r>
      <w:proofErr w:type="gramStart"/>
      <w:r w:rsidR="007730BC" w:rsidRPr="00F568FF">
        <w:t xml:space="preserve">demanda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vertAlign w:val="superscript"/>
              </w:rPr>
              <m:t>e</m:t>
            </m:r>
          </m:sup>
        </m:sSup>
        <m:r>
          <w:rPr>
            <w:rFonts w:ascii="Cambria Math" w:hAnsi="Cambria Math"/>
          </w:rPr>
          <m:t>)</m:t>
        </m:r>
      </m:oMath>
      <w:r w:rsidR="00FA52DF" w:rsidRPr="00F568FF">
        <w:t>,</w:t>
      </w:r>
      <w:proofErr w:type="gramEnd"/>
      <w:r w:rsidR="00F568FF">
        <w:t xml:space="preserve"> </w:t>
      </w:r>
      <w:r w:rsidR="00FA52DF" w:rsidRPr="00F568FF">
        <w:t xml:space="preserve">fazendo </w:t>
      </w:r>
      <w:r w:rsidR="00E12F4C" w:rsidRPr="00F568FF">
        <w:t>o</w:t>
      </w:r>
      <w:r w:rsidR="004266E0" w:rsidRPr="00F568FF">
        <w:t xml:space="preserve"> investimento e </w:t>
      </w:r>
      <w:r w:rsidR="004266E0" w:rsidRPr="00F568FF">
        <w:rPr>
          <w:i/>
        </w:rPr>
        <w:t xml:space="preserve">a posteriori </w:t>
      </w:r>
      <w:r w:rsidR="004266E0" w:rsidRPr="00F568FF">
        <w:t>o estoque de capital</w:t>
      </w:r>
      <w:r w:rsidR="004266E0" w:rsidRPr="0036009B">
        <w:t xml:space="preserve"> tende</w:t>
      </w:r>
      <w:r w:rsidR="00FA52DF" w:rsidRPr="0036009B">
        <w:t>r</w:t>
      </w:r>
      <w:r w:rsidR="004266E0" w:rsidRPr="0036009B">
        <w:t xml:space="preserve"> a crescer mais rápido do que o crescimento da demanda </w:t>
      </w:r>
      <w:r w:rsidR="002C1A61" w:rsidRPr="003F4A6B">
        <w:t xml:space="preserve">total </w:t>
      </w:r>
      <w:r w:rsidR="00E12F4C" w:rsidRPr="003F4A6B">
        <w:t xml:space="preserve">corrente </w:t>
      </w:r>
      <m:oMath>
        <m:r>
          <w:rPr>
            <w:rFonts w:ascii="Cambria Math" w:hAnsi="Cambria Math"/>
          </w:rPr>
          <m:t>(g)</m:t>
        </m:r>
      </m:oMath>
      <w:r w:rsidR="00361B6E" w:rsidRPr="003F4A6B">
        <w:t xml:space="preserve"> quando </w:t>
      </w:r>
      <m:oMath>
        <m:sSup>
          <m:sSupPr>
            <m:ctrlPr>
              <w:rPr>
                <w:rFonts w:ascii="Cambria Math" w:hAnsi="Cambria Math"/>
                <w:i/>
              </w:rPr>
            </m:ctrlPr>
          </m:sSupPr>
          <m:e>
            <m:r>
              <w:rPr>
                <w:rFonts w:ascii="Cambria Math" w:hAnsi="Cambria Math"/>
              </w:rPr>
              <m:t>g</m:t>
            </m:r>
          </m:e>
          <m:sup>
            <m:r>
              <w:rPr>
                <w:rFonts w:ascii="Cambria Math" w:hAnsi="Cambria Math"/>
                <w:vertAlign w:val="superscript"/>
              </w:rPr>
              <m:t>e</m:t>
            </m:r>
          </m:sup>
        </m:sSup>
      </m:oMath>
      <w:r w:rsidR="00361B6E" w:rsidRPr="00F568FF">
        <w:t xml:space="preserve"> aumenta</w:t>
      </w:r>
      <w:r w:rsidR="004266E0" w:rsidRPr="00F568FF">
        <w:t>:</w:t>
      </w:r>
    </w:p>
    <w:p w14:paraId="498FDE81" w14:textId="5DE21912" w:rsidR="00EA3E49" w:rsidRPr="00A31F61" w:rsidRDefault="00F41CF5" w:rsidP="004423F8">
      <w:pPr>
        <w:spacing w:line="240" w:lineRule="auto"/>
      </w:pPr>
      <m:oMathPara>
        <m:oMath>
          <m:f>
            <m:fPr>
              <m:ctrlPr>
                <w:rPr>
                  <w:rFonts w:ascii="Cambria Math" w:hAnsi="Cambria Math"/>
                  <w:i/>
                </w:rPr>
              </m:ctrlPr>
            </m:fPr>
            <m:num>
              <m:r>
                <w:rPr>
                  <w:rFonts w:ascii="Cambria Math" w:hAnsi="Cambria Math"/>
                </w:rPr>
                <m:t>I</m:t>
              </m:r>
            </m:num>
            <m:den>
              <m:r>
                <w:rPr>
                  <w:rFonts w:ascii="Cambria Math" w:hAnsi="Cambria Math"/>
                </w:rPr>
                <m:t>Y</m:t>
              </m:r>
            </m:den>
          </m:f>
          <m:r>
            <w:rPr>
              <w:rFonts w:ascii="Cambria Math" w:hAnsi="Cambria Math"/>
            </w:rPr>
            <m:t>=v</m:t>
          </m:r>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 xml:space="preserve">     (7)</m:t>
          </m:r>
        </m:oMath>
      </m:oMathPara>
    </w:p>
    <w:p w14:paraId="30AE2AFE" w14:textId="1C577D41" w:rsidR="00DC693A" w:rsidRPr="00A31F61" w:rsidRDefault="001F3F34" w:rsidP="004423F8">
      <w:pPr>
        <w:spacing w:line="240" w:lineRule="auto"/>
      </w:pPr>
      <w:r w:rsidRPr="00A31F61">
        <w:t xml:space="preserve">Numa versão bem simples, omitimos o governo e o setor externo, supomos que </w:t>
      </w:r>
      <w:r w:rsidR="00415753" w:rsidRPr="00A31F61">
        <w:t xml:space="preserve">a distribuição de renda é determinada a partir de um salário real </w:t>
      </w:r>
      <w:r w:rsidRPr="00A31F61">
        <w:t>exógeno,</w:t>
      </w:r>
      <w:r w:rsidR="00415753" w:rsidRPr="00A31F61">
        <w:t xml:space="preserve"> que a propensão marginal a poupar dos lucros é igual a 1 </w:t>
      </w:r>
      <w:r w:rsidRPr="00A31F61">
        <w:t xml:space="preserve">e, adicionalmente, </w:t>
      </w:r>
      <w:r w:rsidR="00415753" w:rsidRPr="00A31F61">
        <w:t>que todo o consumo dos capitalistas é autônomo</w:t>
      </w:r>
      <w:r w:rsidR="009A7565" w:rsidRPr="00A31F61">
        <w:t>.</w:t>
      </w:r>
      <w:r w:rsidR="00415753" w:rsidRPr="00A31F61">
        <w:rPr>
          <w:rStyle w:val="FootnoteReference"/>
        </w:rPr>
        <w:footnoteReference w:id="4"/>
      </w:r>
      <w:r w:rsidR="00415753" w:rsidRPr="00A31F61">
        <w:t xml:space="preserve"> Assim </w:t>
      </w:r>
      <w:r w:rsidR="00A4085D" w:rsidRPr="00A31F61">
        <w:t>a parcela dos salários na renda</w:t>
      </w:r>
      <w:r w:rsidR="00415753" w:rsidRPr="00A31F61">
        <w:t xml:space="preserve">, conjuntamente com os hábitos de consumo dos trabalhadores determina a propensão marginal a consumir da economia (ou </w:t>
      </w:r>
      <w:proofErr w:type="gramStart"/>
      <w:r w:rsidR="00415753" w:rsidRPr="00A31F61">
        <w:t xml:space="preserve">seja </w:t>
      </w:r>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w,</m:t>
        </m:r>
      </m:oMath>
      <w:r w:rsidR="00415753" w:rsidRPr="00A31F61">
        <w:t xml:space="preserve"> onde</w:t>
      </w:r>
      <w:proofErr w:type="gramEnd"/>
      <w:r w:rsidR="00415753" w:rsidRPr="00A31F61">
        <w:t xml:space="preserve"> </w:t>
      </w:r>
      <m:oMath>
        <m:sSub>
          <m:sSubPr>
            <m:ctrlPr>
              <w:rPr>
                <w:rFonts w:ascii="Cambria Math" w:hAnsi="Cambria Math"/>
                <w:i/>
              </w:rPr>
            </m:ctrlPr>
          </m:sSubPr>
          <m:e>
            <m:r>
              <w:rPr>
                <w:rFonts w:ascii="Cambria Math" w:hAnsi="Cambria Math"/>
              </w:rPr>
              <m:t>c</m:t>
            </m:r>
          </m:e>
          <m:sub>
            <m:r>
              <w:rPr>
                <w:rFonts w:ascii="Cambria Math" w:hAnsi="Cambria Math"/>
              </w:rPr>
              <m:t>w</m:t>
            </m:r>
          </m:sub>
        </m:sSub>
      </m:oMath>
      <w:r w:rsidR="00415753" w:rsidRPr="00A31F61">
        <w:t xml:space="preserve"> é a propensão marginal a consumir dos salários e </w:t>
      </w:r>
      <w:r w:rsidR="00415753" w:rsidRPr="00A31F61">
        <w:rPr>
          <w:i/>
        </w:rPr>
        <w:t>w</w:t>
      </w:r>
      <w:r w:rsidR="00415753" w:rsidRPr="00A31F61">
        <w:t xml:space="preserve"> é a parcela dos salários na renda). </w:t>
      </w:r>
      <w:r w:rsidR="00406847" w:rsidRPr="00A31F61">
        <w:t xml:space="preserve">O modelo basicamente consiste então da combinação </w:t>
      </w:r>
      <w:r w:rsidRPr="00A31F61">
        <w:t>de uma</w:t>
      </w:r>
      <w:r w:rsidR="005738A6" w:rsidRPr="00A31F61">
        <w:t xml:space="preserve"> função consumo que contenha um componente de consumo </w:t>
      </w:r>
      <w:proofErr w:type="gramStart"/>
      <w:r w:rsidR="005738A6" w:rsidRPr="00A31F61">
        <w:t xml:space="preserve">autônomo </w:t>
      </w:r>
      <m:oMath>
        <m:r>
          <w:rPr>
            <w:rFonts w:ascii="Cambria Math" w:hAnsi="Cambria Math"/>
          </w:rPr>
          <m:t>(Z)</m:t>
        </m:r>
      </m:oMath>
      <w:r w:rsidR="005738A6" w:rsidRPr="00A31F61">
        <w:t xml:space="preserve"> que</w:t>
      </w:r>
      <w:proofErr w:type="gramEnd"/>
      <w:r w:rsidR="005738A6" w:rsidRPr="00A31F61">
        <w:t xml:space="preserve"> cresce a uma taxa exógena </w:t>
      </w:r>
      <m:oMath>
        <m:r>
          <w:rPr>
            <w:rFonts w:ascii="Cambria Math" w:hAnsi="Cambria Math"/>
          </w:rPr>
          <m:t xml:space="preserve">(z) </m:t>
        </m:r>
      </m:oMath>
      <w:r w:rsidR="008116F3" w:rsidRPr="00A31F61">
        <w:t xml:space="preserve">(o que atende à segunda condição necessária descrita acima) </w:t>
      </w:r>
      <w:r w:rsidR="005738A6" w:rsidRPr="00A31F61">
        <w:t>e uma função de investimento induzido</w:t>
      </w:r>
      <w:r w:rsidR="00940757">
        <w:t>.</w:t>
      </w:r>
      <w:r w:rsidR="0036009B">
        <w:t xml:space="preserve"> </w:t>
      </w:r>
      <w:r w:rsidR="00940757">
        <w:t xml:space="preserve">Qualquer aumento no </w:t>
      </w:r>
      <w:r w:rsidR="00361B6E">
        <w:t>nível</w:t>
      </w:r>
      <w:r w:rsidR="00940757">
        <w:t xml:space="preserve"> de investimento </w:t>
      </w:r>
      <w:r w:rsidR="0036009B">
        <w:t>aumenta a</w:t>
      </w:r>
      <w:r w:rsidR="00874C83" w:rsidRPr="00A31F61">
        <w:t xml:space="preserve"> parcela investida da renda, o que eleva a própria renda até que a razão </w:t>
      </w:r>
      <w:proofErr w:type="gramStart"/>
      <w:r w:rsidR="00874C83" w:rsidRPr="00A31F61">
        <w:t>(</w:t>
      </w:r>
      <m:oMath>
        <m:f>
          <m:fPr>
            <m:type m:val="lin"/>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oMath>
      <w:r w:rsidR="00874C83" w:rsidRPr="00A31F61">
        <w:t xml:space="preserve"> </w:t>
      </w:r>
      <w:r w:rsidR="00361B6E">
        <w:t>se</w:t>
      </w:r>
      <w:proofErr w:type="gramEnd"/>
      <w:r w:rsidR="00361B6E">
        <w:t xml:space="preserve"> reduza, aumentando </w:t>
      </w:r>
      <w:r w:rsidR="000B68DA" w:rsidRPr="00A31F61">
        <w:t>a taxa de investimento</w:t>
      </w:r>
      <w:r w:rsidR="00874C83" w:rsidRPr="00A31F61">
        <w:t>. A queda de (</w:t>
      </w:r>
      <m:oMath>
        <m:f>
          <m:fPr>
            <m:type m:val="lin"/>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oMath>
      <w:r w:rsidR="00874C83" w:rsidRPr="00A31F61">
        <w:t>, por sua vez, corresponde a um aumento da parcela poupada da renda</w:t>
      </w:r>
      <w:r w:rsidR="007730BC">
        <w:t>,</w:t>
      </w:r>
      <w:r w:rsidR="00B02567">
        <w:t xml:space="preserve"> tornando-a endógena</w:t>
      </w:r>
      <w:r w:rsidR="00874C83" w:rsidRPr="00A31F61">
        <w:t>:</w:t>
      </w:r>
    </w:p>
    <w:p w14:paraId="0D2D9AE0" w14:textId="3FD25FFA" w:rsidR="00DC693A" w:rsidRPr="00A31F61" w:rsidRDefault="00F41CF5" w:rsidP="00685AD2">
      <w:pPr>
        <w:spacing w:before="0" w:after="0" w:line="240" w:lineRule="auto"/>
      </w:pPr>
      <m:oMathPara>
        <m:oMath>
          <m:f>
            <m:fPr>
              <m:ctrlPr>
                <w:rPr>
                  <w:rFonts w:ascii="Cambria Math" w:hAnsi="Cambria Math"/>
                  <w:i/>
                </w:rPr>
              </m:ctrlPr>
            </m:fPr>
            <m:num>
              <m:r>
                <w:rPr>
                  <w:rFonts w:ascii="Cambria Math" w:hAnsi="Cambria Math"/>
                </w:rPr>
                <m:t>I</m:t>
              </m:r>
            </m:num>
            <m:den>
              <m:r>
                <w:rPr>
                  <w:rFonts w:ascii="Cambria Math" w:hAnsi="Cambria Math"/>
                </w:rPr>
                <m:t>Y</m:t>
              </m:r>
            </m:den>
          </m:f>
          <m:r>
            <w:rPr>
              <w:rFonts w:ascii="Cambria Math" w:hAnsi="Cambria Math"/>
            </w:rPr>
            <m:t xml:space="preserve"> =</m:t>
          </m:r>
          <m:f>
            <m:fPr>
              <m:ctrlPr>
                <w:rPr>
                  <w:rFonts w:ascii="Cambria Math" w:hAnsi="Cambria Math"/>
                  <w:i/>
                </w:rPr>
              </m:ctrlPr>
            </m:fPr>
            <m:num>
              <m:r>
                <w:rPr>
                  <w:rFonts w:ascii="Cambria Math" w:hAnsi="Cambria Math"/>
                </w:rPr>
                <m:t>S</m:t>
              </m:r>
            </m:num>
            <m:den>
              <m:r>
                <w:rPr>
                  <w:rFonts w:ascii="Cambria Math" w:hAnsi="Cambria Math"/>
                </w:rPr>
                <m:t>Y</m:t>
              </m:r>
            </m:den>
          </m:f>
          <m:r>
            <w:rPr>
              <w:rFonts w:ascii="Cambria Math" w:hAnsi="Cambria Math"/>
            </w:rPr>
            <m:t xml:space="preserve"> =</m:t>
          </m:r>
          <m:d>
            <m:dPr>
              <m:ctrlPr>
                <w:rPr>
                  <w:rFonts w:ascii="Cambria Math" w:hAnsi="Cambria Math"/>
                  <w:i/>
                </w:rPr>
              </m:ctrlPr>
            </m:dPr>
            <m:e>
              <m:r>
                <w:rPr>
                  <w:rFonts w:ascii="Cambria Math" w:hAnsi="Cambria Math"/>
                </w:rPr>
                <m:t>s -</m:t>
              </m:r>
              <m:f>
                <m:fPr>
                  <m:ctrlPr>
                    <w:rPr>
                      <w:rFonts w:ascii="Cambria Math" w:hAnsi="Cambria Math"/>
                      <w:i/>
                    </w:rPr>
                  </m:ctrlPr>
                </m:fPr>
                <m:num>
                  <m:r>
                    <w:rPr>
                      <w:rFonts w:ascii="Cambria Math" w:hAnsi="Cambria Math"/>
                    </w:rPr>
                    <m:t>Z</m:t>
                  </m:r>
                </m:num>
                <m:den>
                  <m:r>
                    <w:rPr>
                      <w:rFonts w:ascii="Cambria Math" w:hAnsi="Cambria Math"/>
                    </w:rPr>
                    <m:t>Y</m:t>
                  </m:r>
                </m:den>
              </m:f>
            </m:e>
          </m:d>
          <m:r>
            <w:rPr>
              <w:rFonts w:ascii="Cambria Math" w:hAnsi="Cambria Math"/>
            </w:rPr>
            <m:t xml:space="preserve">    (8)</m:t>
          </m:r>
          <m:r>
            <m:rPr>
              <m:sty m:val="p"/>
            </m:rPr>
            <w:br/>
          </m:r>
        </m:oMath>
      </m:oMathPara>
      <w:r w:rsidR="007F75E6" w:rsidRPr="00A31F61">
        <w:t xml:space="preserve"> </w:t>
      </w:r>
    </w:p>
    <w:p w14:paraId="2F57D6A7" w14:textId="0B1DF3E6" w:rsidR="005738A6" w:rsidRPr="00A31F61" w:rsidRDefault="003D466E" w:rsidP="004423F8">
      <w:pPr>
        <w:spacing w:line="240" w:lineRule="auto"/>
      </w:pPr>
      <w:r w:rsidRPr="00A31F61">
        <w:t>O segredo da parcela investida criar sempre uma parcela de poupança na mesma magnitude é que</w:t>
      </w:r>
      <w:r w:rsidR="002970F5">
        <w:t xml:space="preserve"> quando o nível de investimento aumenta</w:t>
      </w:r>
      <w:r w:rsidRPr="00A31F61">
        <w:t xml:space="preserve">, o consumo enquanto parcela da renda </w:t>
      </w:r>
      <w:r w:rsidR="00E27554">
        <w:t xml:space="preserve">diminui </w:t>
      </w:r>
      <w:r w:rsidRPr="00A31F61">
        <w:t>(</w:t>
      </w:r>
      <w:proofErr w:type="gramStart"/>
      <w:r w:rsidR="00874C83" w:rsidRPr="00A31F61">
        <w:t>porque</w:t>
      </w:r>
      <w:r w:rsidRPr="00A31F61">
        <w:t xml:space="preserve"> </w:t>
      </w:r>
      <m:oMath>
        <m:r>
          <w:rPr>
            <w:rFonts w:ascii="Cambria Math" w:hAnsi="Cambria Math"/>
          </w:rPr>
          <m:t>Z/Y</m:t>
        </m:r>
      </m:oMath>
      <w:r w:rsidR="00874C83" w:rsidRPr="00A31F61">
        <w:t xml:space="preserve"> se</w:t>
      </w:r>
      <w:proofErr w:type="gramEnd"/>
      <w:r w:rsidR="00874C83" w:rsidRPr="00A31F61">
        <w:t xml:space="preserve"> reduz</w:t>
      </w:r>
      <w:r w:rsidRPr="00A31F61">
        <w:t xml:space="preserve">). O investimento precisa aumentar a </w:t>
      </w:r>
      <w:r w:rsidRPr="0085731E">
        <w:rPr>
          <w:b/>
        </w:rPr>
        <w:t>parcela poupada</w:t>
      </w:r>
      <w:r w:rsidRPr="00A31F61">
        <w:t xml:space="preserve"> da renda</w:t>
      </w:r>
      <w:r w:rsidR="00F649B5" w:rsidRPr="00A31F61">
        <w:t xml:space="preserve"> (e não apenas a poupança total)</w:t>
      </w:r>
      <w:r w:rsidR="004B25EB">
        <w:t>, isto é, crescer</w:t>
      </w:r>
      <w:r w:rsidR="00E31D0E">
        <w:t xml:space="preserve"> mais do que o consumo</w:t>
      </w:r>
      <w:r w:rsidR="002970F5">
        <w:t xml:space="preserve">, </w:t>
      </w:r>
      <w:r w:rsidR="004B25EB">
        <w:t xml:space="preserve">para </w:t>
      </w:r>
      <w:r w:rsidR="002970F5">
        <w:t>que s</w:t>
      </w:r>
      <w:r w:rsidR="004B25EB">
        <w:t>eja possível a capacidade</w:t>
      </w:r>
      <w:r w:rsidR="002970F5">
        <w:t xml:space="preserve"> crescer mais que a demanda e eventualmente eliminar a </w:t>
      </w:r>
      <w:r w:rsidRPr="00A31F61">
        <w:t>sobreutilizaçã</w:t>
      </w:r>
      <w:r w:rsidR="004B25EB">
        <w:t xml:space="preserve">o que o próprio investimento </w:t>
      </w:r>
      <w:r w:rsidR="0085731E">
        <w:t>gera</w:t>
      </w:r>
      <w:r w:rsidRPr="00A31F61">
        <w:t xml:space="preserve">. </w:t>
      </w:r>
      <w:r w:rsidR="00F649B5" w:rsidRPr="00A31F61">
        <w:t>Já o</w:t>
      </w:r>
      <w:r w:rsidR="005738A6" w:rsidRPr="00A31F61">
        <w:t xml:space="preserve"> </w:t>
      </w:r>
      <w:r w:rsidR="00406847" w:rsidRPr="00A31F61">
        <w:t>nível</w:t>
      </w:r>
      <w:r w:rsidR="005738A6" w:rsidRPr="00A31F61">
        <w:t xml:space="preserve"> de atividade na po</w:t>
      </w:r>
      <w:r w:rsidR="0085731E">
        <w:t>sição de longo prazo</w:t>
      </w:r>
      <w:r w:rsidR="00F649B5" w:rsidRPr="00A31F61">
        <w:t xml:space="preserve"> será </w:t>
      </w:r>
      <w:r w:rsidR="005738A6" w:rsidRPr="00A31F61">
        <w:t>dado por:</w:t>
      </w:r>
    </w:p>
    <w:p w14:paraId="57D28BB3" w14:textId="29756A9D" w:rsidR="005738A6" w:rsidRPr="00A31F61" w:rsidRDefault="00352F06" w:rsidP="004423F8">
      <w:pPr>
        <w:spacing w:line="240" w:lineRule="auto"/>
      </w:pPr>
      <m:oMathPara>
        <m:oMath>
          <m:r>
            <w:rPr>
              <w:rFonts w:ascii="Cambria Math" w:hAnsi="Cambria Math"/>
            </w:rPr>
            <w:lastRenderedPageBreak/>
            <m:t>Y=</m:t>
          </m:r>
          <m:f>
            <m:fPr>
              <m:ctrlPr>
                <w:rPr>
                  <w:rFonts w:ascii="Cambria Math" w:hAnsi="Cambria Math"/>
                  <w:i/>
                </w:rPr>
              </m:ctrlPr>
            </m:fPr>
            <m:num>
              <m:r>
                <w:rPr>
                  <w:rFonts w:ascii="Cambria Math" w:hAnsi="Cambria Math"/>
                </w:rPr>
                <m:t>Z</m:t>
              </m:r>
            </m:num>
            <m:den>
              <m:d>
                <m:dPr>
                  <m:ctrlPr>
                    <w:rPr>
                      <w:rFonts w:ascii="Cambria Math" w:hAnsi="Cambria Math"/>
                      <w:i/>
                    </w:rPr>
                  </m:ctrlPr>
                </m:dPr>
                <m:e>
                  <m:r>
                    <w:rPr>
                      <w:rFonts w:ascii="Cambria Math" w:hAnsi="Cambria Math"/>
                    </w:rPr>
                    <m:t>1-c-v</m:t>
                  </m:r>
                  <m:sSup>
                    <m:sSupPr>
                      <m:ctrlPr>
                        <w:rPr>
                          <w:rFonts w:ascii="Cambria Math" w:hAnsi="Cambria Math"/>
                          <w:i/>
                        </w:rPr>
                      </m:ctrlPr>
                    </m:sSupPr>
                    <m:e>
                      <m:r>
                        <w:rPr>
                          <w:rFonts w:ascii="Cambria Math" w:hAnsi="Cambria Math"/>
                        </w:rPr>
                        <m:t>g</m:t>
                      </m:r>
                    </m:e>
                    <m:sup>
                      <m:r>
                        <w:rPr>
                          <w:rFonts w:ascii="Cambria Math" w:hAnsi="Cambria Math"/>
                        </w:rPr>
                        <m:t>e</m:t>
                      </m:r>
                    </m:sup>
                  </m:sSup>
                </m:e>
              </m:d>
            </m:den>
          </m:f>
          <m:r>
            <w:rPr>
              <w:rFonts w:ascii="Cambria Math" w:hAnsi="Cambria Math"/>
            </w:rPr>
            <m:t xml:space="preserve">    (9)</m:t>
          </m:r>
        </m:oMath>
      </m:oMathPara>
    </w:p>
    <w:p w14:paraId="772D2862" w14:textId="4E64E834" w:rsidR="00406847" w:rsidRPr="00A31F61" w:rsidRDefault="007E243C" w:rsidP="004423F8">
      <w:pPr>
        <w:spacing w:line="240" w:lineRule="auto"/>
        <w:ind w:firstLine="708"/>
      </w:pPr>
      <w:r w:rsidRPr="00A31F61">
        <w:t>No entanto, não é possível garantir que o</w:t>
      </w:r>
      <w:r w:rsidR="00406847" w:rsidRPr="00A31F61">
        <w:t xml:space="preserve"> grau efetivo de utilização da capacidade </w:t>
      </w:r>
      <w:r w:rsidRPr="00A31F61">
        <w:t xml:space="preserve">verificado na posição descrita </w:t>
      </w:r>
      <w:r w:rsidR="007A6AE2">
        <w:t>em</w:t>
      </w:r>
      <w:r w:rsidRPr="00A31F61">
        <w:t xml:space="preserve"> (</w:t>
      </w:r>
      <w:r w:rsidR="000B68DA" w:rsidRPr="00A31F61">
        <w:t>9</w:t>
      </w:r>
      <w:r w:rsidRPr="00A31F61">
        <w:t xml:space="preserve">) </w:t>
      </w:r>
      <w:r w:rsidR="00406847" w:rsidRPr="00A31F61">
        <w:t>se</w:t>
      </w:r>
      <w:r w:rsidRPr="00A31F61">
        <w:t>ja</w:t>
      </w:r>
      <w:r w:rsidR="00406847" w:rsidRPr="00A31F61">
        <w:t xml:space="preserve"> necessariamente normal e</w:t>
      </w:r>
      <w:r w:rsidR="007A6AE2">
        <w:t xml:space="preserve"> que</w:t>
      </w:r>
      <w:r w:rsidR="00406847" w:rsidRPr="00A31F61">
        <w:t xml:space="preserve"> a taxa esperada </w:t>
      </w:r>
      <w:r w:rsidR="007A6AE2" w:rsidRPr="00A31F61">
        <w:t xml:space="preserve">seja igual a taxa efetiva de crescimento </w:t>
      </w:r>
      <w:r w:rsidR="00406847" w:rsidRPr="00A31F61">
        <w:t>da demanda</w:t>
      </w:r>
      <w:r w:rsidR="007A6AE2">
        <w:t>.</w:t>
      </w:r>
      <w:r w:rsidR="00406847" w:rsidRPr="00A31F61">
        <w:t xml:space="preserve"> </w:t>
      </w:r>
      <w:r w:rsidRPr="00A31F61">
        <w:t xml:space="preserve">O que </w:t>
      </w:r>
      <w:r w:rsidR="00651E19" w:rsidRPr="00A31F61">
        <w:t>Serrano (1995a</w:t>
      </w:r>
      <w:r w:rsidR="002E2AC7" w:rsidRPr="00A31F61">
        <w:t>)</w:t>
      </w:r>
      <w:r w:rsidR="00D430F3" w:rsidRPr="00A31F61">
        <w:t xml:space="preserve"> </w:t>
      </w:r>
      <w:r w:rsidRPr="00A31F61">
        <w:t>faz</w:t>
      </w:r>
      <w:r w:rsidR="00C378CA" w:rsidRPr="00A31F61">
        <w:t xml:space="preserve">, </w:t>
      </w:r>
      <w:r w:rsidR="00C378CA" w:rsidRPr="00A31F61">
        <w:rPr>
          <w:b/>
        </w:rPr>
        <w:t xml:space="preserve">sem apresentar uma </w:t>
      </w:r>
      <w:r w:rsidR="00082844" w:rsidRPr="00A31F61">
        <w:rPr>
          <w:b/>
        </w:rPr>
        <w:t>análise</w:t>
      </w:r>
      <w:r w:rsidR="00C378CA" w:rsidRPr="00A31F61">
        <w:rPr>
          <w:b/>
        </w:rPr>
        <w:t xml:space="preserve"> formal do processo</w:t>
      </w:r>
      <w:r w:rsidR="00485049" w:rsidRPr="00A31F61">
        <w:t>,</w:t>
      </w:r>
      <w:r w:rsidR="00D430F3" w:rsidRPr="00A31F61">
        <w:t xml:space="preserve"> </w:t>
      </w:r>
      <w:r w:rsidRPr="00A31F61">
        <w:t xml:space="preserve">é supor </w:t>
      </w:r>
      <w:r w:rsidR="00D430F3" w:rsidRPr="00A31F61">
        <w:t xml:space="preserve">que </w:t>
      </w:r>
      <w:r w:rsidR="00C378CA" w:rsidRPr="00A31F61">
        <w:t xml:space="preserve">de alguma maneira </w:t>
      </w:r>
      <w:r w:rsidR="00D430F3" w:rsidRPr="00A31F61">
        <w:t>a</w:t>
      </w:r>
      <w:r w:rsidR="00406847" w:rsidRPr="00A31F61">
        <w:t xml:space="preserve"> revisão das expec</w:t>
      </w:r>
      <w:r w:rsidR="00651E19" w:rsidRPr="00A31F61">
        <w:t xml:space="preserve">tativas </w:t>
      </w:r>
      <w:r w:rsidR="00DA77E0" w:rsidRPr="00A31F61">
        <w:t xml:space="preserve">dos investidores </w:t>
      </w:r>
      <w:r w:rsidR="00406847" w:rsidRPr="00A31F61">
        <w:t>fa</w:t>
      </w:r>
      <w:r w:rsidR="00397469" w:rsidRPr="00A31F61">
        <w:t>rá</w:t>
      </w:r>
      <w:r w:rsidR="00406847" w:rsidRPr="00A31F61">
        <w:t xml:space="preserve"> com que a economia </w:t>
      </w:r>
      <w:r w:rsidR="00406847" w:rsidRPr="00D86803">
        <w:rPr>
          <w:b/>
        </w:rPr>
        <w:t xml:space="preserve">tenda </w:t>
      </w:r>
      <w:r w:rsidR="00406847" w:rsidRPr="00A31F61">
        <w:t>a convergir lentamente para uma posição de pleno ajustamento</w:t>
      </w:r>
      <w:r w:rsidR="00397469" w:rsidRPr="00A31F61">
        <w:t>,</w:t>
      </w:r>
      <w:r w:rsidR="00406847" w:rsidRPr="00A31F61">
        <w:rPr>
          <w:b/>
        </w:rPr>
        <w:t xml:space="preserve"> </w:t>
      </w:r>
      <w:r w:rsidR="00397469" w:rsidRPr="00A31F61">
        <w:t>na qual</w:t>
      </w:r>
      <w:r w:rsidR="00406847" w:rsidRPr="00A31F61">
        <w:t xml:space="preserve"> o </w:t>
      </w:r>
      <w:r w:rsidR="007A6AE2">
        <w:t>grau de utilização</w:t>
      </w:r>
      <w:r w:rsidR="00406847" w:rsidRPr="00A31F61">
        <w:t xml:space="preserve"> é normal</w:t>
      </w:r>
      <w:r w:rsidR="007A6AE2">
        <w:t>,</w:t>
      </w:r>
      <w:r w:rsidR="00406847" w:rsidRPr="00A31F61">
        <w:t xml:space="preserve"> e a demanda, o produto e </w:t>
      </w:r>
      <w:r w:rsidR="00BF2CDE" w:rsidRPr="00A31F61">
        <w:t>o nível d</w:t>
      </w:r>
      <w:r w:rsidR="00406847" w:rsidRPr="00A31F61">
        <w:t xml:space="preserve">a própria capacidade produtiva </w:t>
      </w:r>
      <w:r w:rsidR="00BF2CDE" w:rsidRPr="00A31F61">
        <w:t xml:space="preserve">(Y*) </w:t>
      </w:r>
      <w:r w:rsidR="002E2AC7" w:rsidRPr="00A31F61">
        <w:t>cresçam liderados</w:t>
      </w:r>
      <w:r w:rsidR="00406847" w:rsidRPr="00A31F61">
        <w:t xml:space="preserve"> pela expansão dos gastos autônomos.</w:t>
      </w:r>
      <w:r w:rsidR="002E2AC7" w:rsidRPr="00A31F61">
        <w:t xml:space="preserve"> </w:t>
      </w:r>
      <w:r w:rsidR="00857A78" w:rsidRPr="00A31F61">
        <w:t>A ausência de uma análise formal expl</w:t>
      </w:r>
      <w:r w:rsidR="007A6AE2">
        <w:t>í</w:t>
      </w:r>
      <w:r w:rsidR="00857A78" w:rsidRPr="00A31F61">
        <w:t>cita do ajuste d</w:t>
      </w:r>
      <w:r w:rsidR="00BD6BFF">
        <w:t>e</w:t>
      </w:r>
      <w:r w:rsidR="00DA77E0" w:rsidRPr="00A31F61">
        <w:t xml:space="preserve"> expectativas </w:t>
      </w:r>
      <w:r w:rsidR="00A76709" w:rsidRPr="00A31F61">
        <w:t>deve ser</w:t>
      </w:r>
      <w:r w:rsidR="002E2AC7" w:rsidRPr="00A31F61">
        <w:t xml:space="preserve"> </w:t>
      </w:r>
      <w:r w:rsidR="00B466AB" w:rsidRPr="00A31F61">
        <w:t xml:space="preserve">a provável fonte </w:t>
      </w:r>
      <w:r w:rsidR="007A6AE2">
        <w:t>dos</w:t>
      </w:r>
      <w:r w:rsidR="00B466AB" w:rsidRPr="00A31F61">
        <w:t xml:space="preserve"> equívocos interpretativos que veremos na sequência. </w:t>
      </w:r>
      <w:r w:rsidR="002E2AC7" w:rsidRPr="00A31F61">
        <w:t xml:space="preserve"> </w:t>
      </w:r>
    </w:p>
    <w:p w14:paraId="1A73413F" w14:textId="5DA2E699" w:rsidR="007C6E99" w:rsidRPr="00A31F61" w:rsidRDefault="00755BCC" w:rsidP="004423F8">
      <w:pPr>
        <w:spacing w:line="240" w:lineRule="auto"/>
        <w:ind w:firstLine="708"/>
      </w:pPr>
      <w:r w:rsidRPr="00A31F61">
        <w:t xml:space="preserve">Portanto, considerando, por hipótese, que as expectativas sejam revistas na dimensão necessária e suficiente para permitir </w:t>
      </w:r>
      <w:r w:rsidR="00651E19" w:rsidRPr="00A31F61">
        <w:t>um</w:t>
      </w:r>
      <w:r w:rsidRPr="00A31F61">
        <w:t xml:space="preserve"> processo</w:t>
      </w:r>
      <w:r w:rsidR="00651E19" w:rsidRPr="00A31F61">
        <w:t xml:space="preserve"> estável</w:t>
      </w:r>
      <w:r w:rsidRPr="00A31F61">
        <w:t xml:space="preserve"> de ajustamento, </w:t>
      </w:r>
      <w:r w:rsidR="007C6E99" w:rsidRPr="00A31F61">
        <w:t xml:space="preserve">a taxa de crescimento esperado </w:t>
      </w:r>
      <w:r w:rsidR="007C6E99" w:rsidRPr="00B4431D">
        <w:t xml:space="preserve">da </w:t>
      </w:r>
      <w:r w:rsidR="00406847" w:rsidRPr="00B4431D">
        <w:t>tendência</w:t>
      </w:r>
      <w:r w:rsidR="00406847" w:rsidRPr="00A31F61">
        <w:t xml:space="preserve"> da </w:t>
      </w:r>
      <w:r w:rsidR="007C6E99" w:rsidRPr="00A31F61">
        <w:t xml:space="preserve">demanda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 xml:space="preserve">) </m:t>
        </m:r>
      </m:oMath>
      <w:r w:rsidR="00651E19" w:rsidRPr="00A31F61">
        <w:t>converge</w:t>
      </w:r>
      <w:r w:rsidR="007C6E99" w:rsidRPr="00A31F61">
        <w:t xml:space="preserve"> </w:t>
      </w:r>
      <w:proofErr w:type="gramStart"/>
      <w:r w:rsidR="007C6E99" w:rsidRPr="00A31F61">
        <w:t xml:space="preserve">para </w:t>
      </w:r>
      <m:oMath>
        <m:r>
          <w:rPr>
            <w:rFonts w:ascii="Cambria Math" w:hAnsi="Cambria Math"/>
          </w:rPr>
          <m:t>“z”.</m:t>
        </m:r>
      </m:oMath>
      <w:r w:rsidR="00D430F3" w:rsidRPr="00A31F61">
        <w:t xml:space="preserve"> Esta</w:t>
      </w:r>
      <w:proofErr w:type="gramEnd"/>
      <w:r w:rsidR="00D430F3" w:rsidRPr="00A31F61">
        <w:t xml:space="preserve"> convergência faria a </w:t>
      </w:r>
      <w:r w:rsidR="008116F3" w:rsidRPr="00A31F61">
        <w:t>taxa de investimento se aproxima</w:t>
      </w:r>
      <w:r w:rsidR="00D430F3" w:rsidRPr="00A31F61">
        <w:t xml:space="preserve">r </w:t>
      </w:r>
      <w:r w:rsidR="00DA2AB9" w:rsidRPr="00A31F61">
        <w:t xml:space="preserve">da </w:t>
      </w:r>
      <w:r w:rsidR="00DA2AB9" w:rsidRPr="00A31F61">
        <w:rPr>
          <w:i/>
        </w:rPr>
        <w:t>taxa requerida</w:t>
      </w:r>
      <w:r w:rsidR="008116F3" w:rsidRPr="00A31F61">
        <w:t xml:space="preserve">. A </w:t>
      </w:r>
      <w:r w:rsidR="004A6000" w:rsidRPr="00A31F61">
        <w:t>e</w:t>
      </w:r>
      <w:r w:rsidR="00400377" w:rsidRPr="00A31F61">
        <w:t>xpressão (</w:t>
      </w:r>
      <w:r w:rsidR="00857A78" w:rsidRPr="00A31F61">
        <w:t>9</w:t>
      </w:r>
      <w:r w:rsidR="00406847" w:rsidRPr="00A31F61">
        <w:t>)</w:t>
      </w:r>
      <w:r w:rsidR="00205EA9" w:rsidRPr="00A31F61">
        <w:t xml:space="preserve"> </w:t>
      </w:r>
      <w:r w:rsidR="00400377" w:rsidRPr="00A31F61">
        <w:t>tende</w:t>
      </w:r>
      <w:r w:rsidR="00D430F3" w:rsidRPr="00A31F61">
        <w:t>ria então</w:t>
      </w:r>
      <w:r w:rsidR="00400377" w:rsidRPr="00A31F61">
        <w:t xml:space="preserve"> a </w:t>
      </w:r>
      <w:r w:rsidR="007C6E99" w:rsidRPr="00A31F61">
        <w:t>se transforma</w:t>
      </w:r>
      <w:r w:rsidR="00400377" w:rsidRPr="00A31F61">
        <w:t xml:space="preserve">r </w:t>
      </w:r>
      <w:r w:rsidR="007C6E99" w:rsidRPr="00A31F61">
        <w:t xml:space="preserve">em: </w:t>
      </w:r>
    </w:p>
    <w:p w14:paraId="14AEAD81" w14:textId="14E2EDD5" w:rsidR="00205EA9" w:rsidRPr="00A31F61" w:rsidRDefault="00F41CF5" w:rsidP="004423F8">
      <w:pPr>
        <w:spacing w:line="240" w:lineRule="auto"/>
        <w:ind w:firstLine="708"/>
        <w:rPr>
          <w:b/>
          <w:lang w:val="en-GB"/>
        </w:rPr>
      </w:pPr>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f>
            <m:fPr>
              <m:ctrlPr>
                <w:rPr>
                  <w:rFonts w:ascii="Cambria Math" w:hAnsi="Cambria Math"/>
                  <w:i/>
                </w:rPr>
              </m:ctrlPr>
            </m:fPr>
            <m:num>
              <m:r>
                <w:rPr>
                  <w:rFonts w:ascii="Cambria Math" w:hAnsi="Cambria Math"/>
                </w:rPr>
                <m:t>Z</m:t>
              </m:r>
            </m:num>
            <m:den>
              <m:r>
                <w:rPr>
                  <w:rFonts w:ascii="Cambria Math" w:hAnsi="Cambria Math"/>
                </w:rPr>
                <m:t>(1-c-vz)</m:t>
              </m:r>
            </m:den>
          </m:f>
          <m:r>
            <w:rPr>
              <w:rFonts w:ascii="Cambria Math" w:hAnsi="Cambria Math"/>
            </w:rPr>
            <m:t xml:space="preserve">     (10)</m:t>
          </m:r>
          <m:r>
            <m:rPr>
              <m:sty m:val="p"/>
            </m:rPr>
            <w:br/>
          </m:r>
        </m:oMath>
      </m:oMathPara>
    </w:p>
    <w:p w14:paraId="394C75AB" w14:textId="77777777" w:rsidR="002D6258" w:rsidRDefault="00390FE9" w:rsidP="002D6258">
      <w:pPr>
        <w:keepNext/>
        <w:spacing w:after="0"/>
        <w:ind w:firstLine="708"/>
        <w:outlineLvl w:val="0"/>
        <w:rPr>
          <w:b/>
        </w:rPr>
      </w:pPr>
      <w:r w:rsidRPr="00A31F61">
        <w:rPr>
          <w:b/>
        </w:rPr>
        <w:t xml:space="preserve">4. O acelerador rígido e o supermultiplicador reinterpretados pelos críticos </w:t>
      </w:r>
    </w:p>
    <w:p w14:paraId="1B930308" w14:textId="454AE89A" w:rsidR="00390FE9" w:rsidRPr="00A31F61" w:rsidRDefault="00390FE9" w:rsidP="002D6258">
      <w:pPr>
        <w:keepNext/>
        <w:spacing w:before="0" w:after="0" w:line="240" w:lineRule="auto"/>
        <w:ind w:firstLine="708"/>
        <w:outlineLvl w:val="0"/>
        <w:rPr>
          <w:b/>
        </w:rPr>
      </w:pPr>
      <w:r w:rsidRPr="00A31F61">
        <w:rPr>
          <w:b/>
        </w:rPr>
        <w:t xml:space="preserve"> </w:t>
      </w:r>
    </w:p>
    <w:p w14:paraId="71E81236" w14:textId="6838B4D4" w:rsidR="00390FE9" w:rsidRPr="00A31F61" w:rsidRDefault="00390FE9" w:rsidP="004423F8">
      <w:pPr>
        <w:spacing w:before="0" w:line="240" w:lineRule="auto"/>
      </w:pPr>
      <w:r w:rsidRPr="00A31F61">
        <w:t>Na medida em que as críticas a Serrano (1995</w:t>
      </w:r>
      <w:r w:rsidR="002D3138" w:rsidRPr="00A31F61">
        <w:t>a e 1995b</w:t>
      </w:r>
      <w:r w:rsidRPr="00A31F61">
        <w:t>) possuem uma base muito semelhante, faz-se mister um esforço de compreensão do que estava presente nas versões originais das mesmas, capaz de despertar tal interpretação comum,</w:t>
      </w:r>
      <w:r w:rsidR="002D3138" w:rsidRPr="00A31F61">
        <w:t xml:space="preserve"> que veremos ser </w:t>
      </w:r>
      <w:r w:rsidRPr="00A31F61">
        <w:t>equivocada e opost</w:t>
      </w:r>
      <w:r w:rsidR="002D3138" w:rsidRPr="00A31F61">
        <w:t xml:space="preserve">a </w:t>
      </w:r>
      <w:r w:rsidRPr="00A31F61">
        <w:t xml:space="preserve">à concepção teórica do </w:t>
      </w:r>
      <w:r w:rsidRPr="00FA64F8">
        <w:t>supermultiplicador sraffiano</w:t>
      </w:r>
      <w:r w:rsidR="00C1642A" w:rsidRPr="00A31F61">
        <w:rPr>
          <w:rStyle w:val="FootnoteReference"/>
          <w:i/>
        </w:rPr>
        <w:footnoteReference w:id="5"/>
      </w:r>
      <w:r w:rsidRPr="00A31F61">
        <w:t>.</w:t>
      </w:r>
    </w:p>
    <w:p w14:paraId="6F0F8651" w14:textId="3D8BEFB2" w:rsidR="00390FE9" w:rsidRPr="00A31F61" w:rsidRDefault="005165F9" w:rsidP="004423F8">
      <w:pPr>
        <w:spacing w:line="240" w:lineRule="auto"/>
      </w:pPr>
      <w:r w:rsidRPr="00A31F61">
        <w:t>Um ponto a</w:t>
      </w:r>
      <w:r w:rsidR="00390FE9" w:rsidRPr="00A31F61">
        <w:t>pare</w:t>
      </w:r>
      <w:r w:rsidRPr="00A31F61">
        <w:t>ntemente</w:t>
      </w:r>
      <w:r w:rsidR="00390FE9" w:rsidRPr="00A31F61">
        <w:t xml:space="preserve"> ingênuo, mas que provavelmente é relevante, tem a ver com a apresentação da “forma final” do modelo</w:t>
      </w:r>
      <w:r w:rsidR="00BD6BFF">
        <w:t>:</w:t>
      </w:r>
      <w:r w:rsidR="00390FE9" w:rsidRPr="00A31F61">
        <w:t xml:space="preserve"> a posição de pleno-ajustamento de longo prazo</w:t>
      </w:r>
      <w:r w:rsidR="00390FE9" w:rsidRPr="00A31F61">
        <w:rPr>
          <w:vertAlign w:val="superscript"/>
        </w:rPr>
        <w:footnoteReference w:id="6"/>
      </w:r>
      <w:r w:rsidR="002D3138" w:rsidRPr="00A31F61">
        <w:t xml:space="preserve"> apresentada </w:t>
      </w:r>
      <w:r w:rsidR="00EE7B72" w:rsidRPr="00A31F61">
        <w:t>na equação (1</w:t>
      </w:r>
      <w:r w:rsidR="000E4358" w:rsidRPr="00A31F61">
        <w:t>0</w:t>
      </w:r>
      <w:r w:rsidR="00EE7B72" w:rsidRPr="00A31F61">
        <w:t xml:space="preserve">). </w:t>
      </w:r>
      <w:r w:rsidRPr="00A31F61">
        <w:t>Ressalte-se</w:t>
      </w:r>
      <w:r w:rsidR="00390FE9" w:rsidRPr="00A31F61">
        <w:t xml:space="preserve"> que</w:t>
      </w:r>
      <w:r w:rsidRPr="00A31F61">
        <w:t xml:space="preserve"> </w:t>
      </w:r>
      <w:r w:rsidR="00BD6BFF">
        <w:t>esta</w:t>
      </w:r>
      <w:r w:rsidRPr="00A31F61">
        <w:t xml:space="preserve"> configura</w:t>
      </w:r>
      <w:r w:rsidR="00390FE9" w:rsidRPr="00A31F61">
        <w:t xml:space="preserve"> um </w:t>
      </w:r>
      <w:r w:rsidR="00390FE9" w:rsidRPr="00A31F61">
        <w:rPr>
          <w:b/>
        </w:rPr>
        <w:t>centro de gravitação</w:t>
      </w:r>
      <w:r w:rsidR="00390FE9" w:rsidRPr="00A31F61">
        <w:t xml:space="preserve"> para </w:t>
      </w:r>
      <w:r w:rsidRPr="00A31F61">
        <w:t xml:space="preserve">a economia, num prazo secular, quando </w:t>
      </w:r>
      <w:r w:rsidR="00390FE9" w:rsidRPr="00A31F61">
        <w:t xml:space="preserve">realizado determinado ajuste da capacidade a uma determinada variação da demanda agregada. </w:t>
      </w:r>
      <w:r w:rsidR="00FB24F6">
        <w:t>Os detalhes dest</w:t>
      </w:r>
      <w:r w:rsidR="00390FE9" w:rsidRPr="00A31F61">
        <w:t>e ajuste, que será gradual e estável, serão tratados na seção</w:t>
      </w:r>
      <w:r w:rsidR="002D3138" w:rsidRPr="00A31F61">
        <w:t xml:space="preserve"> 6,</w:t>
      </w:r>
      <w:r w:rsidR="00390FE9" w:rsidRPr="00A31F61">
        <w:t xml:space="preserve"> no </w:t>
      </w:r>
      <w:r w:rsidRPr="00A31F61">
        <w:t>contexto do acelerador flexível</w:t>
      </w:r>
      <w:r w:rsidR="00390FE9" w:rsidRPr="00A31F61">
        <w:t xml:space="preserve">. Nesta posição abstrata de </w:t>
      </w:r>
      <w:r w:rsidR="00390FE9" w:rsidRPr="00A31F61">
        <w:rPr>
          <w:b/>
        </w:rPr>
        <w:t>convergência</w:t>
      </w:r>
      <w:r w:rsidR="00390FE9" w:rsidRPr="00A31F61">
        <w:t xml:space="preserve"> e de </w:t>
      </w:r>
      <w:r w:rsidR="00390FE9" w:rsidRPr="00A31F61">
        <w:rPr>
          <w:b/>
        </w:rPr>
        <w:t>tendência</w:t>
      </w:r>
      <w:r w:rsidR="00390FE9" w:rsidRPr="00A31F61">
        <w:t xml:space="preserve"> e que não necessariament</w:t>
      </w:r>
      <w:r w:rsidR="002D3138" w:rsidRPr="00A31F61">
        <w:t>e precisa</w:t>
      </w:r>
      <w:r w:rsidRPr="00A31F61">
        <w:t xml:space="preserve"> ocorrer com precisão:</w:t>
      </w:r>
      <w:r w:rsidR="002D3138" w:rsidRPr="00A31F61">
        <w:t xml:space="preserve"> </w:t>
      </w:r>
      <w:r w:rsidR="00390FE9" w:rsidRPr="00A31F61">
        <w:t>há um equilíbrio</w:t>
      </w:r>
      <w:r w:rsidR="00BD531C" w:rsidRPr="00A31F61">
        <w:t xml:space="preserve"> </w:t>
      </w:r>
      <w:r w:rsidR="002D3138" w:rsidRPr="00A31F61">
        <w:t>(</w:t>
      </w:r>
      <w:r w:rsidR="002D3138" w:rsidRPr="00A31F61">
        <w:rPr>
          <w:i/>
        </w:rPr>
        <w:t>i</w:t>
      </w:r>
      <w:r w:rsidR="002D3138" w:rsidRPr="00A31F61">
        <w:t>)</w:t>
      </w:r>
      <w:r w:rsidR="00390FE9" w:rsidRPr="00A31F61">
        <w:t>, no qual</w:t>
      </w:r>
      <w:r w:rsidR="002D3138" w:rsidRPr="00A31F61">
        <w:t xml:space="preserve"> </w:t>
      </w:r>
      <w:r w:rsidR="00390FE9" w:rsidRPr="00A31F61">
        <w:t>o grau de utilização é normal</w:t>
      </w:r>
      <w:r w:rsidR="002D3138" w:rsidRPr="00A31F61">
        <w:t xml:space="preserve"> (</w:t>
      </w:r>
      <w:r w:rsidR="002D3138" w:rsidRPr="00A31F61">
        <w:rPr>
          <w:i/>
        </w:rPr>
        <w:t>ii</w:t>
      </w:r>
      <w:r w:rsidR="002D3138" w:rsidRPr="00A31F61">
        <w:t xml:space="preserve">) e </w:t>
      </w:r>
      <w:r w:rsidR="00390FE9" w:rsidRPr="00A31F61">
        <w:t>a taxa de crescimento econômico é igual à taxa de crescimento dos gastos autônomos</w:t>
      </w:r>
      <w:r w:rsidR="00207388">
        <w:t xml:space="preserve"> </w:t>
      </w:r>
      <w:r w:rsidR="002D3138" w:rsidRPr="00A31F61">
        <w:t>(</w:t>
      </w:r>
      <w:proofErr w:type="spellStart"/>
      <w:r w:rsidR="002D3138" w:rsidRPr="00A31F61">
        <w:rPr>
          <w:i/>
        </w:rPr>
        <w:t>iii</w:t>
      </w:r>
      <w:proofErr w:type="spellEnd"/>
      <w:r w:rsidR="002D3138" w:rsidRPr="00A31F61">
        <w:t>)</w:t>
      </w:r>
      <w:r w:rsidR="00207388">
        <w:t xml:space="preserve"> </w:t>
      </w:r>
      <w:r w:rsidR="00390FE9" w:rsidRPr="00A31F61">
        <w:t>e esta também é a taxa garantida de crescimento</w:t>
      </w:r>
      <w:r w:rsidR="00390FE9" w:rsidRPr="00A31F61">
        <w:rPr>
          <w:vertAlign w:val="superscript"/>
        </w:rPr>
        <w:footnoteReference w:id="7"/>
      </w:r>
      <w:r w:rsidR="00390FE9" w:rsidRPr="00A31F61">
        <w:t xml:space="preserve">. Além destes três, ainda poderíamos </w:t>
      </w:r>
      <w:r w:rsidR="00390FE9" w:rsidRPr="00A31F61">
        <w:lastRenderedPageBreak/>
        <w:t xml:space="preserve">acrescentar </w:t>
      </w:r>
      <w:r w:rsidR="00BF2A75" w:rsidRPr="00A31F61">
        <w:t>mais um</w:t>
      </w:r>
      <w:r w:rsidR="00390FE9" w:rsidRPr="00A31F61">
        <w:t xml:space="preserve"> elemento importante para </w:t>
      </w:r>
      <w:r w:rsidR="00BD6BFF">
        <w:t>a discussão</w:t>
      </w:r>
      <w:r w:rsidR="00390FE9" w:rsidRPr="00A31F61">
        <w:t>: não se assume a participação de investimentos autônomos criadores de capacidade</w:t>
      </w:r>
      <w:r w:rsidR="00390FE9" w:rsidRPr="00A31F61">
        <w:rPr>
          <w:vertAlign w:val="superscript"/>
        </w:rPr>
        <w:footnoteReference w:id="8"/>
      </w:r>
      <w:r w:rsidR="00390FE9" w:rsidRPr="00A31F61">
        <w:t xml:space="preserve"> entre os componentes de demanda</w:t>
      </w:r>
      <w:r w:rsidR="00BF2A75" w:rsidRPr="00A31F61">
        <w:t xml:space="preserve"> (</w:t>
      </w:r>
      <w:proofErr w:type="spellStart"/>
      <w:r w:rsidR="00BF2A75" w:rsidRPr="00A31F61">
        <w:rPr>
          <w:i/>
        </w:rPr>
        <w:t>iv</w:t>
      </w:r>
      <w:proofErr w:type="spellEnd"/>
      <w:r w:rsidR="00BF2A75" w:rsidRPr="00A31F61">
        <w:t>)</w:t>
      </w:r>
      <w:r w:rsidR="00390FE9" w:rsidRPr="00A31F61">
        <w:t>. Uma visão isolada e destes quatr</w:t>
      </w:r>
      <w:r w:rsidR="00F538FB" w:rsidRPr="00A31F61">
        <w:t>o</w:t>
      </w:r>
      <w:r w:rsidR="00390FE9" w:rsidRPr="00A31F61">
        <w:t xml:space="preserve"> elementos, sem considerar o contexto teórico do modelo em questão, pode levar à conclusão precipitada de que os mesmos seriam </w:t>
      </w:r>
      <w:r w:rsidR="00390FE9" w:rsidRPr="00A31F61">
        <w:rPr>
          <w:b/>
        </w:rPr>
        <w:t>antagônicos</w:t>
      </w:r>
      <w:r w:rsidR="00390FE9" w:rsidRPr="00A31F61">
        <w:t xml:space="preserve"> com o princípio da demanda efetiva. </w:t>
      </w:r>
    </w:p>
    <w:p w14:paraId="41A0D66C" w14:textId="1C4AB387" w:rsidR="00390FE9" w:rsidRPr="00A31F61" w:rsidRDefault="00BD531C" w:rsidP="004423F8">
      <w:pPr>
        <w:spacing w:line="240" w:lineRule="auto"/>
      </w:pPr>
      <w:r w:rsidRPr="00A31F61">
        <w:t>Barbosa-Filho (</w:t>
      </w:r>
      <w:r w:rsidR="00BF2A75" w:rsidRPr="00A31F61">
        <w:t>2000</w:t>
      </w:r>
      <w:r w:rsidRPr="00A31F61">
        <w:t>) por exemplo,</w:t>
      </w:r>
      <w:r w:rsidR="00FB24F6">
        <w:t xml:space="preserve"> se refere à posição em (10) </w:t>
      </w:r>
      <w:r w:rsidR="00390FE9" w:rsidRPr="00A31F61">
        <w:t xml:space="preserve">como “uma relação quantitativa estática”. Esta poderia ser tipicamente uma observação aplicável a uma visão do resultado que ignora o processo. A partir </w:t>
      </w:r>
      <w:r w:rsidR="006F2710">
        <w:t xml:space="preserve">de considerações </w:t>
      </w:r>
      <w:r w:rsidR="006F2710" w:rsidRPr="00A31F61">
        <w:t>deste tipo</w:t>
      </w:r>
      <w:r w:rsidR="006F2710">
        <w:t>,</w:t>
      </w:r>
      <w:r w:rsidR="00390FE9" w:rsidRPr="00A31F61">
        <w:t xml:space="preserve"> </w:t>
      </w:r>
      <w:r w:rsidR="00103EAC" w:rsidRPr="00A31F61">
        <w:t>os críticos</w:t>
      </w:r>
      <w:r w:rsidR="00390FE9" w:rsidRPr="00A31F61">
        <w:t xml:space="preserve">, resumidamente, </w:t>
      </w:r>
      <w:r w:rsidR="006F2710">
        <w:t xml:space="preserve">procedem </w:t>
      </w:r>
      <w:r w:rsidR="00390FE9" w:rsidRPr="00A31F61">
        <w:t xml:space="preserve">uma das seguintes leituras do </w:t>
      </w:r>
      <w:r w:rsidR="00390FE9" w:rsidRPr="00A31F61">
        <w:rPr>
          <w:i/>
        </w:rPr>
        <w:t>supermultiplicador sraffiano</w:t>
      </w:r>
      <w:r w:rsidR="00390FE9" w:rsidRPr="00A31F61">
        <w:t xml:space="preserve">: </w:t>
      </w:r>
    </w:p>
    <w:p w14:paraId="524ED6F5" w14:textId="54E0EDF8" w:rsidR="00390FE9" w:rsidRPr="00A31F61" w:rsidRDefault="00F91F7B" w:rsidP="004423F8">
      <w:pPr>
        <w:spacing w:line="240" w:lineRule="auto"/>
        <w:ind w:left="709" w:firstLine="0"/>
      </w:pPr>
      <w:r w:rsidRPr="00A31F61">
        <w:rPr>
          <w:b/>
        </w:rPr>
        <w:t>Leitura 1</w:t>
      </w:r>
      <w:r w:rsidRPr="00A31F61">
        <w:t xml:space="preserve">: </w:t>
      </w:r>
      <w:r w:rsidR="00390FE9" w:rsidRPr="00A31F61">
        <w:t xml:space="preserve"> tratar-se-ia de um modelo no qual o crescimento não tem como ser liderado pela demanda; </w:t>
      </w:r>
    </w:p>
    <w:p w14:paraId="35995A28" w14:textId="36C50FF7" w:rsidR="00390FE9" w:rsidRPr="00A31F61" w:rsidRDefault="00F91F7B" w:rsidP="004423F8">
      <w:pPr>
        <w:spacing w:line="240" w:lineRule="auto"/>
        <w:ind w:left="709" w:firstLine="0"/>
      </w:pPr>
      <w:r w:rsidRPr="00A31F61">
        <w:rPr>
          <w:b/>
        </w:rPr>
        <w:t xml:space="preserve">Leitura </w:t>
      </w:r>
      <w:r w:rsidR="00390FE9" w:rsidRPr="00A31F61">
        <w:rPr>
          <w:b/>
        </w:rPr>
        <w:t>2</w:t>
      </w:r>
      <w:r w:rsidRPr="00A31F61">
        <w:t>:</w:t>
      </w:r>
      <w:r w:rsidR="00390FE9" w:rsidRPr="00A31F61">
        <w:t xml:space="preserve"> tratar-se-ia de um modelo que, se for liderado pela demanda, só vale com acelerador rígido; </w:t>
      </w:r>
    </w:p>
    <w:p w14:paraId="5724929C" w14:textId="74D2A950" w:rsidR="00390FE9" w:rsidRPr="00A31F61" w:rsidRDefault="00F91F7B" w:rsidP="004423F8">
      <w:pPr>
        <w:spacing w:line="240" w:lineRule="auto"/>
        <w:ind w:left="709" w:firstLine="0"/>
      </w:pPr>
      <w:r w:rsidRPr="00A31F61">
        <w:rPr>
          <w:b/>
        </w:rPr>
        <w:t xml:space="preserve">Leitura </w:t>
      </w:r>
      <w:r w:rsidR="00390FE9" w:rsidRPr="00A31F61">
        <w:rPr>
          <w:b/>
        </w:rPr>
        <w:t>3</w:t>
      </w:r>
      <w:r w:rsidRPr="00A31F61">
        <w:t>:</w:t>
      </w:r>
      <w:r w:rsidR="00390FE9" w:rsidRPr="00A31F61">
        <w:t xml:space="preserve"> tratar-se-ia de um modelo liderado pela oferta </w:t>
      </w:r>
      <w:r w:rsidR="00623942" w:rsidRPr="00A31F61">
        <w:t>“</w:t>
      </w:r>
      <w:r w:rsidR="00390FE9" w:rsidRPr="00A31F61">
        <w:t xml:space="preserve">e com acelerador rígido”; </w:t>
      </w:r>
    </w:p>
    <w:p w14:paraId="311961F5" w14:textId="7A9CB8A6" w:rsidR="00390FE9" w:rsidRPr="00A31F61" w:rsidRDefault="00F91F7B" w:rsidP="004423F8">
      <w:pPr>
        <w:spacing w:line="240" w:lineRule="auto"/>
        <w:ind w:left="709" w:firstLine="0"/>
      </w:pPr>
      <w:r w:rsidRPr="00A31F61">
        <w:rPr>
          <w:b/>
        </w:rPr>
        <w:t xml:space="preserve">Leitura </w:t>
      </w:r>
      <w:r w:rsidR="00390FE9" w:rsidRPr="00A31F61">
        <w:rPr>
          <w:b/>
        </w:rPr>
        <w:t>4</w:t>
      </w:r>
      <w:r w:rsidRPr="00A31F61">
        <w:t>:</w:t>
      </w:r>
      <w:r w:rsidR="00390FE9" w:rsidRPr="00A31F61">
        <w:t xml:space="preserve"> tratar-se-ia de um modelo liderado pela demanda, mas que, como pressupõe um acelerador rígido, muito provavelmente não será dinamicamente estável.  </w:t>
      </w:r>
    </w:p>
    <w:p w14:paraId="35CFD470" w14:textId="7AC58623" w:rsidR="00390FE9" w:rsidRPr="00A31F61" w:rsidRDefault="00390FE9" w:rsidP="004423F8">
      <w:pPr>
        <w:spacing w:line="240" w:lineRule="auto"/>
      </w:pPr>
      <w:r w:rsidRPr="00A31F61">
        <w:t>Embora queiramos mostrar que nenhuma destas leituras está correta, mostrar</w:t>
      </w:r>
      <w:r w:rsidR="009B3746">
        <w:t>emos também</w:t>
      </w:r>
      <w:r w:rsidRPr="00A31F61">
        <w:t xml:space="preserve"> que isto ocorre não apenas devido a uma inadequação dos conceitos utilizados para analisar o supermultiplicador, mas também devido a um entendimento equivocado dos próprios conceitos, principalme</w:t>
      </w:r>
      <w:r w:rsidR="00BD531C" w:rsidRPr="00A31F61">
        <w:t>nte aqueles que dizem respeito às características</w:t>
      </w:r>
      <w:r w:rsidRPr="00A31F61">
        <w:t xml:space="preserve"> </w:t>
      </w:r>
      <w:r w:rsidR="00BD531C" w:rsidRPr="00A31F61">
        <w:t xml:space="preserve">e aos efeitos </w:t>
      </w:r>
      <w:r w:rsidRPr="00A31F61">
        <w:t xml:space="preserve">de um acelerador rígido. </w:t>
      </w:r>
    </w:p>
    <w:p w14:paraId="01159DC4" w14:textId="77777777" w:rsidR="00390FE9" w:rsidRPr="00A31F61" w:rsidRDefault="00390FE9" w:rsidP="00390FE9"/>
    <w:p w14:paraId="355209D9" w14:textId="25FB8FCC" w:rsidR="00390FE9" w:rsidRDefault="00390FE9" w:rsidP="002D6258">
      <w:pPr>
        <w:spacing w:after="0"/>
        <w:rPr>
          <w:b/>
        </w:rPr>
      </w:pPr>
      <w:r w:rsidRPr="00A31F61">
        <w:rPr>
          <w:b/>
        </w:rPr>
        <w:t xml:space="preserve">4.1.  Leituras (1) e (2):  Crescimento liderado pela demanda ou pela oferta? </w:t>
      </w:r>
      <w:r w:rsidR="004F6393" w:rsidRPr="00A31F61">
        <w:rPr>
          <w:b/>
        </w:rPr>
        <w:tab/>
      </w:r>
      <w:r w:rsidRPr="00A31F61">
        <w:rPr>
          <w:b/>
        </w:rPr>
        <w:t>(Trezzini e Palumbo)</w:t>
      </w:r>
    </w:p>
    <w:p w14:paraId="64CE10F7" w14:textId="77777777" w:rsidR="002D6258" w:rsidRPr="00A31F61" w:rsidRDefault="002D6258" w:rsidP="002D6258">
      <w:pPr>
        <w:spacing w:before="0" w:after="0" w:line="240" w:lineRule="auto"/>
        <w:rPr>
          <w:b/>
        </w:rPr>
      </w:pPr>
    </w:p>
    <w:p w14:paraId="275092AA" w14:textId="6F358759" w:rsidR="00390FE9" w:rsidRPr="00A31F61" w:rsidRDefault="00390FE9" w:rsidP="004423F8">
      <w:pPr>
        <w:spacing w:before="0" w:line="240" w:lineRule="auto"/>
      </w:pPr>
      <w:r w:rsidRPr="00A31F61">
        <w:t>As cr</w:t>
      </w:r>
      <w:r w:rsidR="009905A3" w:rsidRPr="00A31F61">
        <w:t xml:space="preserve">íticas de Trezzini (1995,1998) </w:t>
      </w:r>
      <w:r w:rsidRPr="00A31F61">
        <w:t>e, posteriorm</w:t>
      </w:r>
      <w:r w:rsidR="009905A3" w:rsidRPr="00A31F61">
        <w:t>ente, Palumbo &amp; Trezzini (2003)</w:t>
      </w:r>
      <w:r w:rsidRPr="00A31F61">
        <w:t xml:space="preserve"> </w:t>
      </w:r>
      <w:r w:rsidR="00F851F6" w:rsidRPr="00A31F61">
        <w:t>a Serrano (1995</w:t>
      </w:r>
      <w:r w:rsidRPr="00A31F61">
        <w:t xml:space="preserve">a e </w:t>
      </w:r>
      <w:r w:rsidR="00B21045" w:rsidRPr="00A31F61">
        <w:t>1995</w:t>
      </w:r>
      <w:r w:rsidRPr="00A31F61">
        <w:t xml:space="preserve">b) se originam de sua tentativa de generalizar a argumentação crítica de Garegnani (1992) para um contexto onde existem gastos autônomos que não criam capacidade, procurando mostrar que </w:t>
      </w:r>
      <w:r w:rsidR="00FB24F6">
        <w:t>o</w:t>
      </w:r>
      <w:r w:rsidRPr="00A31F61">
        <w:t xml:space="preserve"> </w:t>
      </w:r>
      <w:r w:rsidRPr="008C40AD">
        <w:t>supermultiplicador sraffiano</w:t>
      </w:r>
      <w:r w:rsidRPr="00A31F61">
        <w:t xml:space="preserve"> (que contém esse tipo de gasto) estaria sujeito às críticas de Garegnani. A partir disto, tais críticas oscilam entre, de um lado, o que se entende que seja uma economia na qual se aplica o modelo do </w:t>
      </w:r>
      <w:r w:rsidRPr="008C40AD">
        <w:t>supermultiplicador sraffiano</w:t>
      </w:r>
      <w:r w:rsidRPr="00A31F61">
        <w:t xml:space="preserve"> e, de outro lado, o que se entende que seria uma economia real com presença de gastos autônomos. </w:t>
      </w:r>
    </w:p>
    <w:p w14:paraId="59175803" w14:textId="5A5BE514" w:rsidR="00390FE9" w:rsidRPr="00A31F61" w:rsidRDefault="00390FE9" w:rsidP="004423F8">
      <w:pPr>
        <w:spacing w:line="240" w:lineRule="auto"/>
      </w:pPr>
      <w:r w:rsidRPr="00A31F61">
        <w:lastRenderedPageBreak/>
        <w:t>No contexto da abordagem sraffiana, Garegnani (1992) argumenta que se a economia opera sob o princípio da demanda efetiva, então o grau de utilização efetivo da capacidade em algum momento deve</w:t>
      </w:r>
      <w:r w:rsidR="00AB0E19" w:rsidRPr="00A31F61">
        <w:t xml:space="preserve"> se desviar do seu nível normal</w:t>
      </w:r>
      <w:r w:rsidRPr="00A31F61">
        <w:t>, seja na posição inicial da economia</w:t>
      </w:r>
      <w:r w:rsidR="00685BD0">
        <w:t xml:space="preserve"> </w:t>
      </w:r>
      <w:r w:rsidR="00685BD0">
        <w:sym w:font="Symbol" w:char="F02D"/>
      </w:r>
      <w:r w:rsidRPr="00A31F61">
        <w:t xml:space="preserve"> onde a capacidade produtiva herdada do</w:t>
      </w:r>
      <w:r w:rsidR="00685BD0">
        <w:t xml:space="preserve"> passado está dada exogenamente </w:t>
      </w:r>
      <w:r w:rsidR="00685BD0">
        <w:sym w:font="Symbol" w:char="F02D"/>
      </w:r>
      <w:r w:rsidRPr="00A31F61">
        <w:t xml:space="preserve"> ou então em algum período posterior</w:t>
      </w:r>
      <w:r w:rsidR="00685BD0">
        <w:t xml:space="preserve"> </w:t>
      </w:r>
      <w:r w:rsidR="00685BD0">
        <w:sym w:font="Symbol" w:char="F02D"/>
      </w:r>
      <w:r w:rsidRPr="00A31F61">
        <w:t xml:space="preserve"> onde um nível de investimento menor (maior) do que  a poupança </w:t>
      </w:r>
      <w:r w:rsidR="008C40AD">
        <w:t>potencial</w:t>
      </w:r>
      <w:r w:rsidRPr="00A31F61">
        <w:t>, necessariamente irá levar a uma criação menor (maior) de ca</w:t>
      </w:r>
      <w:r w:rsidR="00685BD0">
        <w:t xml:space="preserve">pacidade no período subsequente </w:t>
      </w:r>
      <w:r w:rsidR="00685BD0">
        <w:sym w:font="Symbol" w:char="F02D"/>
      </w:r>
      <w:r w:rsidRPr="00A31F61">
        <w:t xml:space="preserve"> independentemente da demanda que poderá vir a ocorrer em tal período. Desta forma, segundo Garegnani (1992) não se deve esperar que se observe o grau de utilização efetivo igual ao normal ao longo do tempo, nem continuamente, nem em média (média essa que incluiria a capacidade produtiva inicial). Garegnani (1992) </w:t>
      </w:r>
      <w:r w:rsidR="004822AE" w:rsidRPr="00A31F61">
        <w:t xml:space="preserve">também </w:t>
      </w:r>
      <w:r w:rsidRPr="00A31F61">
        <w:t>chama a atenção para o ponto sublinhado por Ciccone (1986) de que o grau de utilização efetivo igual ao normal não é condição necessária para o ajustamento dos preços de mercado aos preços normai</w:t>
      </w:r>
      <w:r w:rsidR="00B21045" w:rsidRPr="00A31F61">
        <w:t>s e das quantidades produzidas às</w:t>
      </w:r>
      <w:r w:rsidRPr="00A31F61">
        <w:t xml:space="preserve"> demandas efetivas setoriais. </w:t>
      </w:r>
    </w:p>
    <w:p w14:paraId="6F9861E3" w14:textId="375593EF" w:rsidR="00390FE9" w:rsidRPr="00A31F61" w:rsidRDefault="00390FE9" w:rsidP="004423F8">
      <w:pPr>
        <w:spacing w:line="240" w:lineRule="auto"/>
      </w:pPr>
      <w:r w:rsidRPr="00A31F61">
        <w:t xml:space="preserve">Baseado nessas ideias gerais, Trezzini (1995, 1998) segue apontando que a única taxa de crescimento da demanda capaz de permitir a contínua normalidade do grau de utilização, seria a taxa garantida. Uma vez que não haja nenhuma razão para que a demanda agregada cresça à taxa garantida, não há motivo para que o grau de utilização fique normal. Taxas de crescimento diferentes da garantida determinam um grau de utilização médio diferente do normal (a menos de alguma coincidência) mesmo que as firmas possuam perfeita previsão da demanda. O autor segue dizendo que a validade deste argumento independe da presença de gastos autônomos no modelo. No artigo de 1995, Trezzini apresenta as duas diferentes possibilidades de crescimento equilibrado, inicialmente sem a presença de gastos autônomos e depois acrescentando os mesmos, </w:t>
      </w:r>
      <w:r w:rsidRPr="00D86803">
        <w:t>mostrando</w:t>
      </w:r>
      <w:r w:rsidRPr="00A31F61">
        <w:rPr>
          <w:b/>
        </w:rPr>
        <w:t xml:space="preserve"> apenas uma redução da taxa garantida nes</w:t>
      </w:r>
      <w:r w:rsidR="007834FC">
        <w:rPr>
          <w:b/>
        </w:rPr>
        <w:t>t</w:t>
      </w:r>
      <w:r w:rsidRPr="00A31F61">
        <w:rPr>
          <w:b/>
        </w:rPr>
        <w:t>e último caso</w:t>
      </w:r>
      <w:r w:rsidRPr="00A31F61">
        <w:t>. Este é um exercício teórico de confronto direto com os argumentos de Serrano (1995</w:t>
      </w:r>
      <w:r w:rsidR="009321FE" w:rsidRPr="00A31F61">
        <w:t>a</w:t>
      </w:r>
      <w:r w:rsidRPr="00A31F61">
        <w:t xml:space="preserve">), no qual os gastos autônomos aparecem como peça-chave para solucionar o problema da instabilidade fundamental até então presente nos modelos de longo prazo com acelerador. Trezzini rebate com a ideia de que para efeito de análise de trajetórias plenamente ajustadas (que é como ele entende que seja o caso do supermultiplicador), basta “apenas” que a taxa de crescimento da demanda se mantenha continuamente igual à taxa garantida, </w:t>
      </w:r>
      <w:r w:rsidRPr="00A31F61">
        <w:rPr>
          <w:b/>
        </w:rPr>
        <w:t>com ou sem gastos autônomos</w:t>
      </w:r>
      <w:r w:rsidRPr="00A31F61">
        <w:t xml:space="preserve">. Procura assim um </w:t>
      </w:r>
      <w:proofErr w:type="spellStart"/>
      <w:r w:rsidRPr="00A31F61">
        <w:t>contra-ponto</w:t>
      </w:r>
      <w:proofErr w:type="spellEnd"/>
      <w:r w:rsidRPr="00A31F61">
        <w:t xml:space="preserve"> ao supermultiplicador, ao propor que a inclusão dos gastos autônomos não alteraria o argumento central já presente em Garegnani (1992), e, portanto, não serviria como solução para estabilizar o processo de ajustamento da capacidade à demanda.</w:t>
      </w:r>
    </w:p>
    <w:p w14:paraId="2D05ADB1" w14:textId="6BE31A73" w:rsidR="00D13D03" w:rsidRPr="00A31F61" w:rsidRDefault="00390FE9" w:rsidP="004423F8">
      <w:pPr>
        <w:spacing w:line="240" w:lineRule="auto"/>
      </w:pPr>
      <w:r w:rsidRPr="00A31F61">
        <w:t xml:space="preserve">Para que Trezzini argumente que os gastos autônomos não possuem efeito de solução estabilizadora, não parece haver outra explicação que não a incompreensão do que </w:t>
      </w:r>
      <w:r w:rsidR="009321FE" w:rsidRPr="00A31F61">
        <w:t>list</w:t>
      </w:r>
      <w:r w:rsidR="00407E42" w:rsidRPr="00A31F61">
        <w:t>amos como</w:t>
      </w:r>
      <w:r w:rsidR="00B21045" w:rsidRPr="00A31F61">
        <w:t xml:space="preserve"> condição necessária nº 2 </w:t>
      </w:r>
      <w:r w:rsidR="00407E42" w:rsidRPr="00A31F61">
        <w:t>n</w:t>
      </w:r>
      <w:r w:rsidR="00B21045" w:rsidRPr="00A31F61">
        <w:t>a seção 3</w:t>
      </w:r>
      <w:r w:rsidRPr="00A31F61">
        <w:t xml:space="preserve">. Senão, vejamos. </w:t>
      </w:r>
    </w:p>
    <w:p w14:paraId="022ADF80" w14:textId="61031250" w:rsidR="002F10BE" w:rsidRPr="00D86803" w:rsidRDefault="00390FE9" w:rsidP="004423F8">
      <w:pPr>
        <w:spacing w:line="240" w:lineRule="auto"/>
      </w:pPr>
      <w:r w:rsidRPr="00D86803">
        <w:t xml:space="preserve">A indagação do autor consiste fundamentalmente em não encontrar justificativas sobre de que </w:t>
      </w:r>
      <w:proofErr w:type="gramStart"/>
      <w:r w:rsidRPr="00D86803">
        <w:t>maneira</w:t>
      </w:r>
      <w:r w:rsidR="00070DCA" w:rsidRPr="00D86803">
        <w:t xml:space="preserve"> </w:t>
      </w:r>
      <w:r w:rsidR="00070DCA" w:rsidRPr="00D86803">
        <w:sym w:font="Symbol" w:char="F02D"/>
      </w:r>
      <w:r w:rsidR="00070DCA" w:rsidRPr="00D86803">
        <w:t xml:space="preserve"> supondo</w:t>
      </w:r>
      <w:proofErr w:type="gramEnd"/>
      <w:r w:rsidR="00070DCA" w:rsidRPr="00D86803">
        <w:t xml:space="preserve"> por exemplo uma elevação na taxa de crescimento dos gastos autônomos </w:t>
      </w:r>
      <w:r w:rsidR="00070DCA" w:rsidRPr="00D86803">
        <w:sym w:font="Symbol" w:char="F02D"/>
      </w:r>
      <w:r w:rsidRPr="00D86803">
        <w:t xml:space="preserve"> os investimentos induzidos poder</w:t>
      </w:r>
      <w:r w:rsidR="002F10BE" w:rsidRPr="00D86803">
        <w:t xml:space="preserve">iam “saber” o quanto aumentar </w:t>
      </w:r>
      <w:r w:rsidRPr="00D86803">
        <w:t xml:space="preserve">a fim de chegar à posição de pleno-ajustamento, ou, ao menos, gravitar em torno dela. </w:t>
      </w:r>
      <w:r w:rsidRPr="007834FC">
        <w:t xml:space="preserve">Isto se dá devido ao caráter dual do investimento, que gera mais demanda logo que é realizado, mas só gera mais capacidade posteriormente, acarretando, portanto, num desvio do grau de utilização em relação ao normal durante o processo de ajustamento. </w:t>
      </w:r>
      <w:r w:rsidRPr="00D86803">
        <w:t xml:space="preserve">Mas, uma vez </w:t>
      </w:r>
      <w:r w:rsidR="00407E42" w:rsidRPr="00D86803">
        <w:t>que a capacidade haja atingido</w:t>
      </w:r>
      <w:r w:rsidRPr="00D86803">
        <w:t xml:space="preserve"> tamanho sufici</w:t>
      </w:r>
      <w:r w:rsidR="002F10BE" w:rsidRPr="00D86803">
        <w:t xml:space="preserve">ente para </w:t>
      </w:r>
      <w:r w:rsidR="00C64E7B" w:rsidRPr="00D86803">
        <w:t>operar</w:t>
      </w:r>
      <w:r w:rsidR="002F10BE" w:rsidRPr="00D86803">
        <w:t xml:space="preserve"> o</w:t>
      </w:r>
      <w:r w:rsidRPr="00D86803">
        <w:t xml:space="preserve"> nível normal </w:t>
      </w:r>
      <w:r w:rsidR="002F10BE" w:rsidRPr="00D86803">
        <w:t>de utilização para</w:t>
      </w:r>
      <w:r w:rsidR="00407E42" w:rsidRPr="00D86803">
        <w:t xml:space="preserve"> o </w:t>
      </w:r>
      <w:r w:rsidR="00C64E7B" w:rsidRPr="00D86803">
        <w:t>novo</w:t>
      </w:r>
      <w:r w:rsidR="00407E42" w:rsidRPr="00D86803">
        <w:t xml:space="preserve"> nível de demanda, as firmas deveriam</w:t>
      </w:r>
      <w:r w:rsidRPr="00D86803">
        <w:t xml:space="preserve"> então, </w:t>
      </w:r>
      <w:r w:rsidR="00F33D70" w:rsidRPr="00D86803">
        <w:t xml:space="preserve">segundo Trezzini, </w:t>
      </w:r>
      <w:r w:rsidRPr="00D86803">
        <w:t xml:space="preserve">reduzir o </w:t>
      </w:r>
      <w:r w:rsidRPr="00D86803">
        <w:lastRenderedPageBreak/>
        <w:t>nível absoluto de in</w:t>
      </w:r>
      <w:r w:rsidR="002F10BE" w:rsidRPr="00D86803">
        <w:t xml:space="preserve">vestimentos, não obstante </w:t>
      </w:r>
      <w:r w:rsidRPr="00D86803">
        <w:t xml:space="preserve">o grau de utilização </w:t>
      </w:r>
      <w:r w:rsidRPr="00D86803">
        <w:rPr>
          <w:b/>
          <w:bCs/>
        </w:rPr>
        <w:t xml:space="preserve">de fato </w:t>
      </w:r>
      <w:r w:rsidRPr="00D86803">
        <w:t>es</w:t>
      </w:r>
      <w:r w:rsidR="002F10BE" w:rsidRPr="00D86803">
        <w:t>tar</w:t>
      </w:r>
      <w:r w:rsidR="00584EDF" w:rsidRPr="00D86803">
        <w:t xml:space="preserve"> ainda acima do normal. Mas</w:t>
      </w:r>
      <w:r w:rsidRPr="00D86803">
        <w:t xml:space="preserve"> basta que poucas firmas não reduzam para que a demanda agregada continue implicando em sobreutilização da capacidade. </w:t>
      </w:r>
      <w:r w:rsidR="002F10BE" w:rsidRPr="00D86803">
        <w:t>Assim</w:t>
      </w:r>
      <w:r w:rsidRPr="00D86803">
        <w:t xml:space="preserve">, o desvio do grau de utilização em relação à posição normal </w:t>
      </w:r>
      <w:r w:rsidRPr="00D86803">
        <w:rPr>
          <w:b/>
          <w:bCs/>
        </w:rPr>
        <w:t>não se caracterizaria como um fenômeno de curto de prazo ou temporário</w:t>
      </w:r>
      <w:r w:rsidRPr="00D86803">
        <w:t>, que poderia ser corrigido no longo prazo. Ao contrário, a ideia é que a demanda agregada, gera</w:t>
      </w:r>
      <w:r w:rsidR="00407E42" w:rsidRPr="00D86803">
        <w:t>ria</w:t>
      </w:r>
      <w:r w:rsidRPr="00D86803">
        <w:t xml:space="preserve"> mecanismos endógenos ao longo do tempo, capazes de redimensionar a estrutura econômica </w:t>
      </w:r>
      <w:r w:rsidRPr="00D86803">
        <w:rPr>
          <w:b/>
          <w:bCs/>
        </w:rPr>
        <w:t>e as posições de longo prazo</w:t>
      </w:r>
      <w:r w:rsidRPr="00D86803">
        <w:t xml:space="preserve">. </w:t>
      </w:r>
    </w:p>
    <w:p w14:paraId="7025D0B2" w14:textId="2AE4DEF7" w:rsidR="00390FE9" w:rsidRPr="00D86803" w:rsidRDefault="00390FE9" w:rsidP="004423F8">
      <w:pPr>
        <w:spacing w:line="240" w:lineRule="auto"/>
      </w:pPr>
      <w:r w:rsidRPr="00D86803">
        <w:t xml:space="preserve">Toda essa argumentação seria muito razoável não fosse o fato de que é  justamente a inclusão de gastos autônomos no modelo, o elemento que permite que o investimento cresça mais rápido que o consumo quando ajustamento é “para mais” ou que decresça mais rápido que o consumo quando o ajustamento é “para menos”, </w:t>
      </w:r>
      <w:r w:rsidR="00C64E7B" w:rsidRPr="00D86803">
        <w:t>tornando</w:t>
      </w:r>
      <w:r w:rsidRPr="00D86803">
        <w:t xml:space="preserve"> </w:t>
      </w:r>
      <w:r w:rsidR="00C64E7B" w:rsidRPr="00D86803">
        <w:t>a capacidade</w:t>
      </w:r>
      <w:r w:rsidR="00624E58" w:rsidRPr="00D86803">
        <w:t xml:space="preserve"> </w:t>
      </w:r>
      <w:r w:rsidR="00C64E7B" w:rsidRPr="00D86803">
        <w:t>cada vez menos</w:t>
      </w:r>
      <w:r w:rsidRPr="00D86803">
        <w:t xml:space="preserve"> “sobreutilizad</w:t>
      </w:r>
      <w:r w:rsidR="00C64E7B" w:rsidRPr="00D86803">
        <w:t>a</w:t>
      </w:r>
      <w:r w:rsidRPr="00D86803">
        <w:t>” no primeiro caso ou  “subutilizad</w:t>
      </w:r>
      <w:r w:rsidR="00C64E7B" w:rsidRPr="00D86803">
        <w:t>a</w:t>
      </w:r>
      <w:r w:rsidRPr="00D86803">
        <w:t xml:space="preserve">” no segundo, sem que nenhum agente precise, em seu nível microeconômico, saber antecipar isso; basta apenas que continue agindo racionalmente, aumentando o investimento quando a capacidade </w:t>
      </w:r>
      <w:r w:rsidR="002F10BE" w:rsidRPr="00D86803">
        <w:t>estiver</w:t>
      </w:r>
      <w:r w:rsidRPr="00D86803">
        <w:t xml:space="preserve"> sobreutili</w:t>
      </w:r>
      <w:r w:rsidR="002F10BE" w:rsidRPr="00D86803">
        <w:t xml:space="preserve">zada e diminuindo </w:t>
      </w:r>
      <w:r w:rsidRPr="00D86803">
        <w:t>no caso contrário.</w:t>
      </w:r>
      <w:r w:rsidR="004069B9" w:rsidRPr="00D86803">
        <w:t xml:space="preserve"> </w:t>
      </w:r>
      <w:r w:rsidR="00C64E7B" w:rsidRPr="00D86803">
        <w:t>Isto</w:t>
      </w:r>
      <w:r w:rsidR="004069B9" w:rsidRPr="00D86803">
        <w:t xml:space="preserve"> nada mais é do que a expressão verbal contida por trás da dedução d</w:t>
      </w:r>
      <w:r w:rsidR="00FB06EB" w:rsidRPr="00D86803">
        <w:t>a equação (</w:t>
      </w:r>
      <w:r w:rsidR="009321FE" w:rsidRPr="00D86803">
        <w:t>8</w:t>
      </w:r>
      <w:r w:rsidR="00FB06EB" w:rsidRPr="00D86803">
        <w:t>)</w:t>
      </w:r>
      <w:r w:rsidR="004069B9" w:rsidRPr="00D86803">
        <w:t xml:space="preserve">, que mostra o ajuste endógeno da poupança </w:t>
      </w:r>
      <w:r w:rsidR="00FB06EB" w:rsidRPr="00D86803">
        <w:t>média.</w:t>
      </w:r>
    </w:p>
    <w:p w14:paraId="00DC2AF4" w14:textId="6E0BF285" w:rsidR="00390FE9" w:rsidRPr="00A31F61" w:rsidRDefault="00390FE9" w:rsidP="004423F8">
      <w:pPr>
        <w:spacing w:line="240" w:lineRule="auto"/>
      </w:pPr>
      <w:r w:rsidRPr="00D86803">
        <w:t xml:space="preserve">Como Trezzini não reconhece a centralidade dos gastos autônomos para permitir </w:t>
      </w:r>
      <w:r w:rsidR="00921F1D" w:rsidRPr="00D86803">
        <w:t xml:space="preserve">este ajustamento, </w:t>
      </w:r>
      <w:r w:rsidRPr="00D86803">
        <w:t xml:space="preserve">entende, finalmente, </w:t>
      </w:r>
      <w:r w:rsidRPr="007834FC">
        <w:t>que o supermultiplicador sraffiano</w:t>
      </w:r>
      <w:r w:rsidRPr="00A31F61">
        <w:t xml:space="preserve"> só funciona se a taxa de crescimento da demanda autônoma (e todos os </w:t>
      </w:r>
      <w:r w:rsidR="006352A3">
        <w:t>demais</w:t>
      </w:r>
      <w:r w:rsidR="006352A3" w:rsidRPr="00A31F61">
        <w:t xml:space="preserve"> </w:t>
      </w:r>
      <w:r w:rsidRPr="00A31F61">
        <w:t xml:space="preserve">parâmetros do modelo) se mantiver constante por um período de tempo indefinidamente longo. </w:t>
      </w:r>
      <w:r w:rsidR="00A33739">
        <w:t>Com isso</w:t>
      </w:r>
      <w:r w:rsidR="006352A3">
        <w:t>,</w:t>
      </w:r>
      <w:r w:rsidR="00A33739">
        <w:t xml:space="preserve"> </w:t>
      </w:r>
      <w:r w:rsidRPr="00A31F61">
        <w:t>faz uma drástica reinterpretação</w:t>
      </w:r>
      <w:r w:rsidR="008F3D44">
        <w:t xml:space="preserve"> d</w:t>
      </w:r>
      <w:r w:rsidR="006352A3">
        <w:t>o</w:t>
      </w:r>
      <w:r w:rsidR="008F3D44">
        <w:t xml:space="preserve"> modelo,</w:t>
      </w:r>
      <w:r w:rsidRPr="00A31F61">
        <w:t xml:space="preserve"> basicamente inverte</w:t>
      </w:r>
      <w:r w:rsidR="008F3D44">
        <w:t>ndo</w:t>
      </w:r>
      <w:r w:rsidRPr="00A31F61">
        <w:rPr>
          <w:b/>
        </w:rPr>
        <w:t xml:space="preserve"> </w:t>
      </w:r>
      <w:r w:rsidRPr="00A31F61">
        <w:t>a causalidade e o sentido da equação</w:t>
      </w:r>
      <w:r w:rsidR="00FB06EB" w:rsidRPr="00A31F61">
        <w:t xml:space="preserve"> (</w:t>
      </w:r>
      <w:r w:rsidR="009321FE" w:rsidRPr="00A31F61">
        <w:t>10</w:t>
      </w:r>
      <w:r w:rsidR="00FB06EB" w:rsidRPr="00A31F61">
        <w:t>)</w:t>
      </w:r>
      <w:r w:rsidRPr="00A31F61">
        <w:t xml:space="preserve">. De acordo com essa nova interpretação: </w:t>
      </w:r>
      <w:r w:rsidRPr="00A31F61">
        <w:rPr>
          <w:i/>
        </w:rPr>
        <w:t>i</w:t>
      </w:r>
      <w:r w:rsidRPr="00A31F61">
        <w:t xml:space="preserve">) a capacidade produtiva agora é exógena e corresponde à capacidade existente no período inicial; </w:t>
      </w:r>
      <w:r w:rsidRPr="00A31F61">
        <w:rPr>
          <w:i/>
        </w:rPr>
        <w:t>ii</w:t>
      </w:r>
      <w:r w:rsidRPr="00A31F61">
        <w:t xml:space="preserve">) a equação agora tem por objetivo definir qual é a taxa de crescimento esperada no </w:t>
      </w:r>
      <w:proofErr w:type="gramStart"/>
      <w:r w:rsidRPr="00A31F61">
        <w:t>futuro</w:t>
      </w:r>
      <w:r w:rsidR="00D13D03" w:rsidRPr="00A31F61">
        <w:t>,</w:t>
      </w:r>
      <w:r w:rsidRPr="00A31F61">
        <w:t xml:space="preserve"> </w:t>
      </w:r>
      <m:oMath>
        <m:sSub>
          <m:sSubPr>
            <m:ctrlPr>
              <w:rPr>
                <w:rFonts w:ascii="Cambria Math" w:hAnsi="Cambria Math"/>
                <w:i/>
                <w:lang w:val="es-ES_tradnl"/>
              </w:rPr>
            </m:ctrlPr>
          </m:sSubPr>
          <m:e>
            <m:r>
              <w:rPr>
                <w:rFonts w:ascii="Cambria Math" w:hAnsi="Cambria Math"/>
                <w:lang w:val="es-ES_tradnl"/>
              </w:rPr>
              <m:t>g</m:t>
            </m:r>
          </m:e>
          <m:sub>
            <m:r>
              <w:rPr>
                <w:rFonts w:ascii="Cambria Math" w:hAnsi="Cambria Math"/>
                <w:lang w:val="es-ES_tradnl"/>
              </w:rPr>
              <m:t>w</m:t>
            </m:r>
          </m:sub>
        </m:sSub>
      </m:oMath>
      <w:r w:rsidRPr="00A31F61">
        <w:rPr>
          <w:vertAlign w:val="superscript"/>
          <w:lang w:val="es-ES_tradnl"/>
        </w:rPr>
        <w:t xml:space="preserve"> </w:t>
      </w:r>
      <w:r w:rsidRPr="00A31F61">
        <w:rPr>
          <w:lang w:val="es-ES_tradnl"/>
        </w:rPr>
        <w:t>(</w:t>
      </w:r>
      <w:proofErr w:type="gramEnd"/>
      <w:r w:rsidRPr="00A31F61">
        <w:t>sendo esta, agora, a variável dependente da equação) que geraria investimento induzido e demanda o suficiente no período corrente para garantir a plena utilização desta capacidade inicial. A reposta a esta pregunta define uma variante da taxa garantida de Harrod, modificada pelo fato de que existem gastos autônomos que não criam capacidade:</w:t>
      </w:r>
    </w:p>
    <w:p w14:paraId="4B386B14" w14:textId="47F93571" w:rsidR="00EA15EA" w:rsidRPr="00523CBA" w:rsidRDefault="00F41CF5" w:rsidP="004423F8">
      <w:pPr>
        <w:spacing w:line="240" w:lineRule="auto"/>
      </w:pPr>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f>
            <m:fPr>
              <m:ctrlPr>
                <w:rPr>
                  <w:rFonts w:ascii="Cambria Math" w:hAnsi="Cambria Math"/>
                  <w:i/>
                </w:rPr>
              </m:ctrlPr>
            </m:fPr>
            <m:num>
              <m:r>
                <w:rPr>
                  <w:rFonts w:ascii="Cambria Math" w:hAnsi="Cambria Math"/>
                </w:rPr>
                <m:t>Z</m:t>
              </m:r>
            </m:num>
            <m:den>
              <m:r>
                <w:rPr>
                  <w:rFonts w:ascii="Cambria Math" w:hAnsi="Cambria Math"/>
                </w:rPr>
                <m:t>(1-c-v</m:t>
              </m:r>
              <m:sSub>
                <m:sSubPr>
                  <m:ctrlPr>
                    <w:rPr>
                      <w:rFonts w:ascii="Cambria Math" w:hAnsi="Cambria Math"/>
                      <w:i/>
                    </w:rPr>
                  </m:ctrlPr>
                </m:sSubPr>
                <m:e>
                  <m:r>
                    <w:rPr>
                      <w:rFonts w:ascii="Cambria Math" w:hAnsi="Cambria Math"/>
                    </w:rPr>
                    <m:t>g</m:t>
                  </m:r>
                </m:e>
                <m:sub>
                  <m:r>
                    <w:rPr>
                      <w:rFonts w:ascii="Cambria Math" w:hAnsi="Cambria Math"/>
                    </w:rPr>
                    <m:t>w</m:t>
                  </m:r>
                </m:sub>
              </m:sSub>
              <m:r>
                <w:rPr>
                  <w:rFonts w:ascii="Cambria Math" w:hAnsi="Cambria Math"/>
                </w:rPr>
                <m:t>)</m:t>
              </m:r>
            </m:den>
          </m:f>
          <m:r>
            <w:rPr>
              <w:rFonts w:ascii="Cambria Math" w:hAnsi="Cambria Math"/>
            </w:rPr>
            <m:t xml:space="preserve">     (11)</m:t>
          </m:r>
        </m:oMath>
      </m:oMathPara>
    </w:p>
    <w:p w14:paraId="54D1BB9D" w14:textId="77777777" w:rsidR="00523CBA" w:rsidRPr="00A31F61" w:rsidRDefault="00523CBA" w:rsidP="004423F8">
      <w:pPr>
        <w:spacing w:line="240" w:lineRule="auto"/>
      </w:pPr>
    </w:p>
    <w:p w14:paraId="2EA48C6C" w14:textId="3E84167A" w:rsidR="00D13D03" w:rsidRPr="00A31F61" w:rsidRDefault="00F41CF5" w:rsidP="004423F8">
      <w:pPr>
        <w:spacing w:line="240" w:lineRule="auto"/>
        <w:rPr>
          <w:lang w:val="es-ES_tradnl"/>
        </w:rPr>
      </w:pPr>
      <m:oMathPara>
        <m:oMath>
          <m:sSub>
            <m:sSubPr>
              <m:ctrlPr>
                <w:rPr>
                  <w:rFonts w:ascii="Cambria Math" w:hAnsi="Cambria Math"/>
                  <w:i/>
                </w:rPr>
              </m:ctrlPr>
            </m:sSubPr>
            <m:e>
              <m:r>
                <w:rPr>
                  <w:rFonts w:ascii="Cambria Math" w:hAnsi="Cambria Math"/>
                </w:rPr>
                <m:t>g</m:t>
              </m:r>
            </m:e>
            <m:sub>
              <m:r>
                <w:rPr>
                  <w:rFonts w:ascii="Cambria Math" w:hAnsi="Cambria Math"/>
                </w:rPr>
                <m:t>w</m:t>
              </m:r>
            </m:sub>
          </m:sSub>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(s-</m:t>
              </m:r>
              <m:f>
                <m:fPr>
                  <m:type m:val="lin"/>
                  <m:ctrlPr>
                    <w:rPr>
                      <w:rFonts w:ascii="Cambria Math" w:hAnsi="Cambria Math"/>
                      <w:i/>
                      <w:lang w:val="es-ES_tradnl"/>
                    </w:rPr>
                  </m:ctrlPr>
                </m:fPr>
                <m:num>
                  <m:r>
                    <w:rPr>
                      <w:rFonts w:ascii="Cambria Math" w:hAnsi="Cambria Math"/>
                      <w:lang w:val="es-ES_tradnl"/>
                    </w:rPr>
                    <m:t>Z</m:t>
                  </m:r>
                </m:num>
                <m:den>
                  <m:r>
                    <w:rPr>
                      <w:rFonts w:ascii="Cambria Math" w:hAnsi="Cambria Math"/>
                      <w:lang w:val="es-ES_tradnl"/>
                    </w:rPr>
                    <m:t>Y</m:t>
                  </m:r>
                </m:den>
              </m:f>
              <m:r>
                <w:rPr>
                  <w:rFonts w:ascii="Cambria Math" w:hAnsi="Cambria Math"/>
                  <w:lang w:val="es-ES_tradnl"/>
                </w:rPr>
                <m:t>)</m:t>
              </m:r>
            </m:num>
            <m:den>
              <m:r>
                <w:rPr>
                  <w:rFonts w:ascii="Cambria Math" w:hAnsi="Cambria Math"/>
                  <w:lang w:val="es-ES_tradnl"/>
                </w:rPr>
                <m:t>v</m:t>
              </m:r>
            </m:den>
          </m:f>
          <m:r>
            <w:rPr>
              <w:rFonts w:ascii="Cambria Math" w:hAnsi="Cambria Math"/>
              <w:lang w:val="es-ES_tradnl"/>
            </w:rPr>
            <m:t xml:space="preserve">     (12)</m:t>
          </m:r>
        </m:oMath>
      </m:oMathPara>
    </w:p>
    <w:p w14:paraId="6EFF153D" w14:textId="433CE651" w:rsidR="00390FE9" w:rsidRPr="00A31F61" w:rsidRDefault="00390FE9" w:rsidP="004423F8">
      <w:pPr>
        <w:spacing w:line="240" w:lineRule="auto"/>
      </w:pPr>
      <w:r w:rsidRPr="00A31F61">
        <w:t>Acrescenta-se ainda mais uma hipótese:</w:t>
      </w:r>
      <w:r w:rsidR="002F24A6" w:rsidRPr="00A31F61">
        <w:t xml:space="preserve"> </w:t>
      </w:r>
      <w:proofErr w:type="spellStart"/>
      <w:r w:rsidR="002F24A6" w:rsidRPr="00A31F61">
        <w:rPr>
          <w:i/>
        </w:rPr>
        <w:t>iii</w:t>
      </w:r>
      <w:proofErr w:type="spellEnd"/>
      <w:r w:rsidR="007B0A8F">
        <w:t xml:space="preserve">) </w:t>
      </w:r>
      <w:r w:rsidR="002F24A6" w:rsidRPr="00A31F61">
        <w:t xml:space="preserve">a economia deve </w:t>
      </w:r>
      <w:r w:rsidRPr="00A31F61">
        <w:t>manter</w:t>
      </w:r>
      <w:r w:rsidR="002F24A6" w:rsidRPr="00A31F61">
        <w:t>-se</w:t>
      </w:r>
      <w:r w:rsidRPr="00A31F61">
        <w:t xml:space="preserve"> numa trajetória de </w:t>
      </w:r>
      <w:proofErr w:type="spellStart"/>
      <w:r w:rsidRPr="00A31F61">
        <w:rPr>
          <w:i/>
        </w:rPr>
        <w:t>steady</w:t>
      </w:r>
      <w:proofErr w:type="spellEnd"/>
      <w:r w:rsidRPr="00A31F61">
        <w:rPr>
          <w:i/>
        </w:rPr>
        <w:t xml:space="preserve"> </w:t>
      </w:r>
      <w:proofErr w:type="spellStart"/>
      <w:r w:rsidRPr="00A31F61">
        <w:rPr>
          <w:i/>
        </w:rPr>
        <w:t>state</w:t>
      </w:r>
      <w:proofErr w:type="spellEnd"/>
      <w:r w:rsidRPr="00A31F61">
        <w:t xml:space="preserve"> onde a taxa de crescimento é constante, o que só ocorrerá se por acaso a taxa de crescimento dos gastos aut</w:t>
      </w:r>
      <w:r w:rsidR="00B11474" w:rsidRPr="00A31F61">
        <w:t>ô</w:t>
      </w:r>
      <w:r w:rsidRPr="00A31F61">
        <w:t>nomos for exatamente igual a taxa garantida referida acima:</w:t>
      </w:r>
    </w:p>
    <w:p w14:paraId="28BF21AC" w14:textId="77777777" w:rsidR="000B57FF" w:rsidRDefault="00EA15EA" w:rsidP="004423F8">
      <w:pPr>
        <w:spacing w:line="240" w:lineRule="auto"/>
      </w:pPr>
      <m:oMathPara>
        <m:oMath>
          <m:r>
            <m:rPr>
              <m:sty m:val="p"/>
            </m:rPr>
            <w:rPr>
              <w:rFonts w:ascii="Cambria Math" w:hAnsi="Cambria Math"/>
            </w:rPr>
            <m:t xml:space="preserve"> </m:t>
          </m:r>
          <m:r>
            <w:rPr>
              <w:rFonts w:ascii="Cambria Math" w:hAnsi="Cambria Math"/>
            </w:rPr>
            <m:t>z</m:t>
          </m:r>
          <m:r>
            <m:rPr>
              <m:sty m:val="p"/>
            </m:rPr>
            <w:rPr>
              <w:rFonts w:ascii="Cambria Math" w:hAnsi="Cambria Math"/>
            </w:rPr>
            <m:t>=</m:t>
          </m:r>
          <m:f>
            <m:fPr>
              <m:ctrlPr>
                <w:rPr>
                  <w:rFonts w:ascii="Cambria Math" w:hAnsi="Cambria Math"/>
                </w:rPr>
              </m:ctrlPr>
            </m:fPr>
            <m:num>
              <m:r>
                <w:rPr>
                  <w:rFonts w:ascii="Cambria Math" w:hAnsi="Cambria Math"/>
                </w:rPr>
                <m:t>(s-</m:t>
              </m:r>
              <m:f>
                <m:fPr>
                  <m:type m:val="lin"/>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num>
            <m:den>
              <m:r>
                <w:rPr>
                  <w:rFonts w:ascii="Cambria Math" w:hAnsi="Cambria Math"/>
                </w:rPr>
                <m:t>v</m:t>
              </m:r>
            </m:den>
          </m:f>
          <m:r>
            <w:rPr>
              <w:rFonts w:ascii="Cambria Math" w:hAnsi="Cambria Math"/>
            </w:rPr>
            <m:t xml:space="preserve">     (13)</m:t>
          </m:r>
          <m:r>
            <m:rPr>
              <m:sty m:val="p"/>
            </m:rPr>
            <w:br/>
          </m:r>
        </m:oMath>
      </m:oMathPara>
      <w:r w:rsidRPr="00A31F61">
        <w:t xml:space="preserve">  </w:t>
      </w:r>
      <w:r w:rsidR="00390FE9" w:rsidRPr="00A31F61">
        <w:t xml:space="preserve"> </w:t>
      </w:r>
    </w:p>
    <w:p w14:paraId="5F0FB4EA" w14:textId="477B953B" w:rsidR="00390FE9" w:rsidRPr="00A31F61" w:rsidRDefault="00390FE9" w:rsidP="004423F8">
      <w:pPr>
        <w:spacing w:line="240" w:lineRule="auto"/>
      </w:pPr>
      <w:r w:rsidRPr="00A31F61">
        <w:t xml:space="preserve">Se isso não ocorrer, </w:t>
      </w:r>
      <w:proofErr w:type="gramStart"/>
      <w:r w:rsidRPr="00A31F61">
        <w:t xml:space="preserve">ou </w:t>
      </w:r>
      <m:oMath>
        <m:f>
          <m:fPr>
            <m:type m:val="lin"/>
            <m:ctrlPr>
              <w:rPr>
                <w:rFonts w:ascii="Cambria Math" w:hAnsi="Cambria Math"/>
                <w:i/>
              </w:rPr>
            </m:ctrlPr>
          </m:fPr>
          <m:num>
            <m:r>
              <w:rPr>
                <w:rFonts w:ascii="Cambria Math" w:hAnsi="Cambria Math"/>
              </w:rPr>
              <m:t>Z</m:t>
            </m:r>
          </m:num>
          <m:den>
            <m:r>
              <w:rPr>
                <w:rFonts w:ascii="Cambria Math" w:hAnsi="Cambria Math"/>
              </w:rPr>
              <m:t>Y</m:t>
            </m:r>
          </m:den>
        </m:f>
      </m:oMath>
      <w:r w:rsidRPr="00A31F61">
        <w:t xml:space="preserve"> aumentará</w:t>
      </w:r>
      <w:proofErr w:type="gramEnd"/>
      <w:r w:rsidRPr="00A31F61">
        <w:t xml:space="preserve"> no tempo e a própria taxa garantida será reduzida se</w:t>
      </w:r>
      <w:r w:rsidR="00EA15EA" w:rsidRPr="00A31F61">
        <w:t xml:space="preserve"> </w:t>
      </w:r>
      <m:oMath>
        <m:r>
          <w:rPr>
            <w:rFonts w:ascii="Cambria Math" w:hAnsi="Cambria Math"/>
          </w:rPr>
          <m:t>z&gt;</m:t>
        </m:r>
        <m:sSub>
          <m:sSubPr>
            <m:ctrlPr>
              <w:rPr>
                <w:rFonts w:ascii="Cambria Math" w:hAnsi="Cambria Math"/>
                <w:i/>
              </w:rPr>
            </m:ctrlPr>
          </m:sSubPr>
          <m:e>
            <m:r>
              <w:rPr>
                <w:rFonts w:ascii="Cambria Math" w:hAnsi="Cambria Math"/>
              </w:rPr>
              <m:t>g</m:t>
            </m:r>
          </m:e>
          <m:sub>
            <m:r>
              <w:rPr>
                <w:rFonts w:ascii="Cambria Math" w:hAnsi="Cambria Math"/>
              </w:rPr>
              <m:t>w</m:t>
            </m:r>
          </m:sub>
        </m:sSub>
      </m:oMath>
      <w:r w:rsidR="00EA15EA" w:rsidRPr="00A31F61">
        <w:t xml:space="preserve"> ou </w:t>
      </w:r>
      <m:oMath>
        <m:f>
          <m:fPr>
            <m:type m:val="lin"/>
            <m:ctrlPr>
              <w:rPr>
                <w:rFonts w:ascii="Cambria Math" w:hAnsi="Cambria Math"/>
                <w:i/>
              </w:rPr>
            </m:ctrlPr>
          </m:fPr>
          <m:num>
            <m:r>
              <w:rPr>
                <w:rFonts w:ascii="Cambria Math" w:hAnsi="Cambria Math"/>
              </w:rPr>
              <m:t>Z</m:t>
            </m:r>
          </m:num>
          <m:den>
            <m:r>
              <w:rPr>
                <w:rFonts w:ascii="Cambria Math" w:hAnsi="Cambria Math"/>
              </w:rPr>
              <m:t>Y</m:t>
            </m:r>
          </m:den>
        </m:f>
      </m:oMath>
      <w:r w:rsidRPr="00A31F61">
        <w:t xml:space="preserve"> irá diminuir no tempo e a taxa garan</w:t>
      </w:r>
      <w:r w:rsidR="00EA15EA" w:rsidRPr="00A31F61">
        <w:t>tida tenderá a aumentar</w:t>
      </w:r>
      <w:r w:rsidR="007B0A8F">
        <w:t>,</w:t>
      </w:r>
      <w:r w:rsidR="00EA15EA" w:rsidRPr="00A31F61">
        <w:t xml:space="preserve"> se </w:t>
      </w:r>
      <m:oMath>
        <m:r>
          <w:rPr>
            <w:rFonts w:ascii="Cambria Math" w:hAnsi="Cambria Math"/>
          </w:rPr>
          <m:t>z&lt;</m:t>
        </m:r>
        <m:sSub>
          <m:sSubPr>
            <m:ctrlPr>
              <w:rPr>
                <w:rFonts w:ascii="Cambria Math" w:hAnsi="Cambria Math"/>
                <w:i/>
              </w:rPr>
            </m:ctrlPr>
          </m:sSubPr>
          <m:e>
            <m:r>
              <w:rPr>
                <w:rFonts w:ascii="Cambria Math" w:hAnsi="Cambria Math"/>
              </w:rPr>
              <m:t>g</m:t>
            </m:r>
          </m:e>
          <m:sub>
            <m:r>
              <w:rPr>
                <w:rFonts w:ascii="Cambria Math" w:hAnsi="Cambria Math"/>
              </w:rPr>
              <m:t>w</m:t>
            </m:r>
          </m:sub>
        </m:sSub>
      </m:oMath>
      <w:r w:rsidR="00FA275D" w:rsidRPr="00A31F61">
        <w:t>.</w:t>
      </w:r>
    </w:p>
    <w:p w14:paraId="789C4FF8" w14:textId="491E9DAE" w:rsidR="00390FE9" w:rsidRPr="00A31F61" w:rsidRDefault="005475CB" w:rsidP="004423F8">
      <w:pPr>
        <w:spacing w:line="240" w:lineRule="auto"/>
      </w:pPr>
      <w:r w:rsidRPr="00A31F61">
        <w:lastRenderedPageBreak/>
        <w:t>N</w:t>
      </w:r>
      <w:r w:rsidR="00390FE9" w:rsidRPr="00A31F61">
        <w:t>ão é fácil r</w:t>
      </w:r>
      <w:r w:rsidR="007B0A8F">
        <w:t xml:space="preserve">econhecer nesta reinterpretação </w:t>
      </w:r>
      <w:r w:rsidR="00390FE9" w:rsidRPr="00A31F61">
        <w:t xml:space="preserve">o </w:t>
      </w:r>
      <w:r w:rsidR="00390FE9" w:rsidRPr="00A33739">
        <w:t>supermultiplicador sraffiano</w:t>
      </w:r>
      <w:r w:rsidR="00390FE9" w:rsidRPr="00A31F61">
        <w:t xml:space="preserve"> discutido na seção 3. O que era um modelo de crescimento liderado pela demanda acaba, desta</w:t>
      </w:r>
      <w:r w:rsidR="00390FE9" w:rsidRPr="00A31F61">
        <w:rPr>
          <w:lang w:val="es-ES_tradnl"/>
        </w:rPr>
        <w:t xml:space="preserve"> </w:t>
      </w:r>
      <w:r w:rsidR="0036009B" w:rsidRPr="00A31F61">
        <w:rPr>
          <w:lang w:val="es-ES_tradnl"/>
        </w:rPr>
        <w:t>forma, transformado</w:t>
      </w:r>
      <w:r w:rsidR="00390FE9" w:rsidRPr="00A31F61">
        <w:rPr>
          <w:lang w:val="es-ES_tradnl"/>
        </w:rPr>
        <w:t xml:space="preserve"> n</w:t>
      </w:r>
      <w:r w:rsidR="00390FE9" w:rsidRPr="00A31F61">
        <w:t xml:space="preserve">um modelo de crescimento liderado pela oferta, onde a poupança </w:t>
      </w:r>
      <w:r w:rsidR="00A33739">
        <w:t>potencial</w:t>
      </w:r>
      <w:r w:rsidR="00390FE9" w:rsidRPr="00A31F61">
        <w:t xml:space="preserve"> </w:t>
      </w:r>
      <w:r w:rsidR="0036009B" w:rsidRPr="00A31F61">
        <w:t>determina o</w:t>
      </w:r>
      <w:r w:rsidR="00390FE9" w:rsidRPr="00A31F61">
        <w:t xml:space="preserve"> nível de investimento. </w:t>
      </w:r>
    </w:p>
    <w:p w14:paraId="1FB4CA91" w14:textId="2F0C44C8" w:rsidR="00390FE9" w:rsidRPr="00A31F61" w:rsidRDefault="000B57FF" w:rsidP="004423F8">
      <w:pPr>
        <w:spacing w:line="240" w:lineRule="auto"/>
      </w:pPr>
      <w:r>
        <w:t xml:space="preserve">Procurando explicar </w:t>
      </w:r>
      <w:r w:rsidRPr="00A31F61">
        <w:t>o porquê deste formato supostamente inadequado para um modelo de crescimento liderado pela demanda</w:t>
      </w:r>
      <w:r>
        <w:t>,</w:t>
      </w:r>
      <w:r w:rsidRPr="00A31F61">
        <w:t xml:space="preserve"> </w:t>
      </w:r>
      <w:r w:rsidR="00390FE9" w:rsidRPr="00A31F61">
        <w:t xml:space="preserve">Trezzini e seus </w:t>
      </w:r>
      <w:r w:rsidR="00A33739">
        <w:t>seguidores</w:t>
      </w:r>
      <w:r w:rsidR="00390FE9" w:rsidRPr="00A31F61">
        <w:t xml:space="preserve"> </w:t>
      </w:r>
      <w:r w:rsidR="00A33739">
        <w:t>avançam</w:t>
      </w:r>
      <w:r w:rsidR="00390FE9" w:rsidRPr="00A31F61">
        <w:t xml:space="preserve"> </w:t>
      </w:r>
      <w:r>
        <w:t>para</w:t>
      </w:r>
      <w:r w:rsidR="00390FE9" w:rsidRPr="00A31F61">
        <w:t xml:space="preserve"> a conexão com o acelerador rígido, possivelmente o argumento mais equivocado que sustentará e desencadeará uma série de críticas posteriores. Esta conexão se dá através de duas proposições. A primeira de que o </w:t>
      </w:r>
      <w:r w:rsidR="00390FE9" w:rsidRPr="00A33739">
        <w:t xml:space="preserve">supermultiplicador sraffiano </w:t>
      </w:r>
      <w:r w:rsidR="00390FE9" w:rsidRPr="00A31F61">
        <w:t xml:space="preserve">necessariamente </w:t>
      </w:r>
      <w:r>
        <w:t>suporia</w:t>
      </w:r>
      <w:r w:rsidR="00390FE9" w:rsidRPr="00A31F61">
        <w:t xml:space="preserve"> um acelerador rígido, já que na posição plenamente ajustada, a propensão marginal a investir é igual a </w:t>
      </w:r>
      <w:r w:rsidR="00A547B5">
        <w:t xml:space="preserve">(já mencionada) </w:t>
      </w:r>
      <w:r w:rsidR="00390FE9" w:rsidRPr="00A33739">
        <w:t>taxa de investimento requerida</w:t>
      </w:r>
      <w:r>
        <w:t>,</w:t>
      </w:r>
      <w:r w:rsidR="00074716" w:rsidRPr="00A33739">
        <w:t xml:space="preserve"> </w:t>
      </w:r>
      <w:r w:rsidR="00390FE9" w:rsidRPr="00A31F61">
        <w:t xml:space="preserve">determinada pela relação técnica entre capital e produto </w:t>
      </w:r>
      <w:proofErr w:type="gramStart"/>
      <w:r w:rsidR="00390FE9" w:rsidRPr="00A31F61">
        <w:t xml:space="preserve">potencial </w:t>
      </w:r>
      <m:oMath>
        <m:r>
          <w:rPr>
            <w:rFonts w:ascii="Cambria Math" w:hAnsi="Cambria Math"/>
          </w:rPr>
          <m:t>(v)</m:t>
        </m:r>
      </m:oMath>
      <w:r w:rsidR="00390FE9" w:rsidRPr="00A31F61">
        <w:t xml:space="preserve"> e</w:t>
      </w:r>
      <w:proofErr w:type="gramEnd"/>
      <w:r w:rsidR="00390FE9" w:rsidRPr="00A31F61">
        <w:t xml:space="preserve"> pela taxa de crescimento dos gastos autônomos </w:t>
      </w:r>
      <m:oMath>
        <m:r>
          <w:rPr>
            <w:rFonts w:ascii="Cambria Math" w:hAnsi="Cambria Math"/>
          </w:rPr>
          <m:t>(z)</m:t>
        </m:r>
      </m:oMath>
      <w:r w:rsidR="00390FE9" w:rsidRPr="00A31F61">
        <w:t xml:space="preserve">. </w:t>
      </w:r>
      <w:r w:rsidR="005475CB" w:rsidRPr="00A31F61">
        <w:t xml:space="preserve">Até este ponto não se questiona diretamente se o crescimento </w:t>
      </w:r>
      <w:r w:rsidR="00F448AC">
        <w:t xml:space="preserve">é </w:t>
      </w:r>
      <w:r w:rsidR="005475CB" w:rsidRPr="00A31F61">
        <w:t xml:space="preserve">liderado pela demanda. </w:t>
      </w:r>
      <w:r w:rsidR="00390FE9" w:rsidRPr="00A31F61">
        <w:t>A segunda seria de que uma função de investimento induzido baseada no acelerador rígido seria incompatível com o princípio da demanda efetiva, pois implicaria na cont</w:t>
      </w:r>
      <w:r w:rsidR="00532D04">
        <w:t>í</w:t>
      </w:r>
      <w:r w:rsidR="00390FE9" w:rsidRPr="00A31F61">
        <w:t>nua plena utilização da capacidade.</w:t>
      </w:r>
      <w:r w:rsidR="005475CB" w:rsidRPr="00A31F61">
        <w:t xml:space="preserve"> Aqui entra a associação direta do modelo com a crítica conceitual que </w:t>
      </w:r>
      <w:r w:rsidR="00F448AC">
        <w:t>lhe atribui a</w:t>
      </w:r>
      <w:r w:rsidR="005475CB" w:rsidRPr="00A31F61">
        <w:t xml:space="preserve"> lei de Say. </w:t>
      </w:r>
      <w:r w:rsidR="00532D04">
        <w:t>Conclui-se enfim que</w:t>
      </w:r>
      <w:r w:rsidR="00390FE9" w:rsidRPr="00A31F61">
        <w:t xml:space="preserve"> o modelo </w:t>
      </w:r>
      <w:r w:rsidR="00F448AC">
        <w:t xml:space="preserve">opera </w:t>
      </w:r>
      <w:r w:rsidR="00390FE9" w:rsidRPr="00A31F61">
        <w:t xml:space="preserve">com </w:t>
      </w:r>
      <w:r w:rsidR="00390FE9" w:rsidRPr="00A547B5">
        <w:rPr>
          <w:b/>
        </w:rPr>
        <w:t>contínua</w:t>
      </w:r>
      <w:r w:rsidR="00390FE9" w:rsidRPr="00A31F61">
        <w:t xml:space="preserve"> utilização normal da capacidade, inclusive na posição inicial da economia. </w:t>
      </w:r>
    </w:p>
    <w:p w14:paraId="75CBDEAF" w14:textId="4BC468FF" w:rsidR="00390FE9" w:rsidRPr="00A31F61" w:rsidRDefault="00390FE9" w:rsidP="004423F8">
      <w:pPr>
        <w:spacing w:line="240" w:lineRule="auto"/>
      </w:pPr>
      <w:r w:rsidRPr="00A31F61">
        <w:t>Sobre a</w:t>
      </w:r>
      <w:r w:rsidR="002F24A6" w:rsidRPr="00A31F61">
        <w:t xml:space="preserve"> primeira proposição</w:t>
      </w:r>
      <w:r w:rsidRPr="00A31F61">
        <w:t xml:space="preserve">, na realidade, </w:t>
      </w:r>
      <w:r w:rsidRPr="00A31F61">
        <w:rPr>
          <w:b/>
        </w:rPr>
        <w:t>qualquer</w:t>
      </w:r>
      <w:r w:rsidRPr="00A31F61">
        <w:t xml:space="preserve"> função investimento induzido corretamente especificada que produzisse um modelo</w:t>
      </w:r>
      <w:r w:rsidR="002F24A6" w:rsidRPr="00A31F61">
        <w:t xml:space="preserve"> </w:t>
      </w:r>
      <w:r w:rsidR="00F448AC" w:rsidRPr="00A31F61">
        <w:t xml:space="preserve">dinamicamente estável </w:t>
      </w:r>
      <w:r w:rsidR="002F24A6" w:rsidRPr="00A31F61">
        <w:t>de crescimento</w:t>
      </w:r>
      <w:r w:rsidRPr="00A31F61">
        <w:t xml:space="preserve"> liderado pela demanda</w:t>
      </w:r>
      <w:r w:rsidR="00F448AC">
        <w:t>,</w:t>
      </w:r>
      <w:r w:rsidRPr="00A31F61">
        <w:t xml:space="preserve"> </w:t>
      </w:r>
      <w:r w:rsidR="00F448AC">
        <w:t>levaria ao ajuste</w:t>
      </w:r>
      <w:r w:rsidRPr="00A31F61">
        <w:t xml:space="preserve"> </w:t>
      </w:r>
      <w:r w:rsidR="00F448AC">
        <w:t>d</w:t>
      </w:r>
      <w:r w:rsidRPr="00A31F61">
        <w:t>a capacidade</w:t>
      </w:r>
      <w:r w:rsidR="00F448AC">
        <w:t xml:space="preserve"> </w:t>
      </w:r>
      <w:r w:rsidRPr="00A31F61">
        <w:t>e</w:t>
      </w:r>
      <w:r w:rsidR="00F448AC">
        <w:t xml:space="preserve"> </w:t>
      </w:r>
      <w:r w:rsidR="00E66273">
        <w:t>a</w:t>
      </w:r>
      <w:r w:rsidR="00F448AC">
        <w:t xml:space="preserve"> tendência da</w:t>
      </w:r>
      <w:r w:rsidRPr="00A31F61">
        <w:t xml:space="preserve"> propensão marginal a investir </w:t>
      </w:r>
      <w:r w:rsidR="00E66273">
        <w:t>para a</w:t>
      </w:r>
      <w:r w:rsidRPr="00A31F61">
        <w:t xml:space="preserve"> </w:t>
      </w:r>
      <w:r w:rsidRPr="00A547B5">
        <w:t xml:space="preserve">taxa de investimento requerida </w:t>
      </w:r>
      <w:r w:rsidRPr="00A31F61">
        <w:t>na posição de pleno ajustamento. Isto tanto poderia acon</w:t>
      </w:r>
      <w:r w:rsidR="00984055">
        <w:t>tecer com o acelerador rígido quanto</w:t>
      </w:r>
      <w:r w:rsidRPr="00A31F61">
        <w:t xml:space="preserve"> com </w:t>
      </w:r>
      <w:r w:rsidR="00984055">
        <w:t xml:space="preserve">o </w:t>
      </w:r>
      <w:r w:rsidRPr="00A31F61">
        <w:t xml:space="preserve">flexível, desde que o modelo seja estável. </w:t>
      </w:r>
      <w:r w:rsidR="00AD718F" w:rsidRPr="00A31F61">
        <w:t>Entretanto,</w:t>
      </w:r>
      <w:r w:rsidRPr="00A31F61">
        <w:t xml:space="preserve"> o </w:t>
      </w:r>
      <w:r w:rsidRPr="00A547B5">
        <w:t>supermultiplicador</w:t>
      </w:r>
      <w:r w:rsidR="00984055" w:rsidRPr="00A547B5">
        <w:t xml:space="preserve"> sraffiano,</w:t>
      </w:r>
      <w:r w:rsidRPr="00A547B5">
        <w:t xml:space="preserve"> na verdade</w:t>
      </w:r>
      <w:r w:rsidR="00984055" w:rsidRPr="00A547B5">
        <w:t>,</w:t>
      </w:r>
      <w:r w:rsidRPr="00A547B5">
        <w:t xml:space="preserve"> </w:t>
      </w:r>
      <w:r w:rsidR="00781796" w:rsidRPr="00A547B5">
        <w:t xml:space="preserve">não </w:t>
      </w:r>
      <w:r w:rsidRPr="00A547B5">
        <w:t xml:space="preserve">postula o acelerador </w:t>
      </w:r>
      <w:r w:rsidR="00781796" w:rsidRPr="00A547B5">
        <w:t>rígido e é</w:t>
      </w:r>
      <w:r w:rsidR="00781796" w:rsidRPr="00A31F61">
        <w:t xml:space="preserve"> plenamente compatível com o</w:t>
      </w:r>
      <w:r w:rsidR="0046337C">
        <w:t xml:space="preserve"> acelerador</w:t>
      </w:r>
      <w:r w:rsidR="00781796" w:rsidRPr="00A31F61">
        <w:t xml:space="preserve"> </w:t>
      </w:r>
      <w:r w:rsidRPr="00A31F61">
        <w:t>flexível</w:t>
      </w:r>
      <w:r w:rsidRPr="00A31F61">
        <w:rPr>
          <w:vertAlign w:val="superscript"/>
        </w:rPr>
        <w:footnoteReference w:id="9"/>
      </w:r>
      <w:r w:rsidRPr="00A31F61">
        <w:t>. Neste</w:t>
      </w:r>
      <w:r w:rsidR="00781796" w:rsidRPr="00A31F61">
        <w:t xml:space="preserve"> último</w:t>
      </w:r>
      <w:r w:rsidRPr="00A31F61">
        <w:t xml:space="preserve"> caso, a função investimento não apenas é compatível com, mas também torna mais provável que a propensão marginal a investir realmente tenda</w:t>
      </w:r>
      <w:r w:rsidR="00C26C42" w:rsidRPr="00A31F61">
        <w:t xml:space="preserve"> para </w:t>
      </w:r>
      <w:r w:rsidRPr="00A31F61">
        <w:t xml:space="preserve">o valor da </w:t>
      </w:r>
      <w:r w:rsidRPr="00A547B5">
        <w:t>taxa de investimento requerida</w:t>
      </w:r>
      <w:r w:rsidRPr="00A31F61">
        <w:t xml:space="preserve">. </w:t>
      </w:r>
      <w:r w:rsidR="007B1438">
        <w:t>Aliás,</w:t>
      </w:r>
      <w:r w:rsidRPr="00A31F61">
        <w:t xml:space="preserve"> o próprio Trezzini (1995) reconhece, numa nota de rodapé que passou desapercebida na literatura, não apenas que o acelerador flexível seria imune às suas críticas, mas também parece admitir </w:t>
      </w:r>
      <w:proofErr w:type="gramStart"/>
      <w:r w:rsidRPr="00A31F61">
        <w:t>o quão idiossincrática</w:t>
      </w:r>
      <w:proofErr w:type="gramEnd"/>
      <w:r w:rsidRPr="00A31F61">
        <w:t xml:space="preserve"> é a sua interpretação do acelerador rígido:</w:t>
      </w:r>
    </w:p>
    <w:p w14:paraId="292AE0C1" w14:textId="48FCC9F0" w:rsidR="00390FE9" w:rsidRPr="00AA1351" w:rsidRDefault="00390FE9" w:rsidP="004423F8">
      <w:pPr>
        <w:spacing w:after="0" w:line="240" w:lineRule="auto"/>
        <w:ind w:left="2268" w:firstLine="0"/>
        <w:rPr>
          <w:sz w:val="20"/>
          <w:szCs w:val="20"/>
        </w:rPr>
      </w:pPr>
      <w:r w:rsidRPr="00A31F61">
        <w:rPr>
          <w:b/>
          <w:i/>
          <w:sz w:val="20"/>
          <w:szCs w:val="20"/>
          <w:lang w:val="en-US"/>
        </w:rPr>
        <w:t xml:space="preserve">This feature of the rigid accelerator </w:t>
      </w:r>
      <w:proofErr w:type="gramStart"/>
      <w:r w:rsidRPr="00A31F61">
        <w:rPr>
          <w:b/>
          <w:i/>
          <w:sz w:val="20"/>
          <w:szCs w:val="20"/>
          <w:lang w:val="en-US"/>
        </w:rPr>
        <w:t>has been corrected</w:t>
      </w:r>
      <w:proofErr w:type="gramEnd"/>
      <w:r w:rsidRPr="00A31F61">
        <w:rPr>
          <w:b/>
          <w:i/>
          <w:sz w:val="20"/>
          <w:szCs w:val="20"/>
          <w:lang w:val="en-US"/>
        </w:rPr>
        <w:t xml:space="preserve"> by the </w:t>
      </w:r>
      <w:r w:rsidRPr="00A31F61">
        <w:rPr>
          <w:b/>
          <w:i/>
          <w:iCs/>
          <w:sz w:val="20"/>
          <w:szCs w:val="20"/>
          <w:lang w:val="en-US"/>
        </w:rPr>
        <w:t xml:space="preserve">flexible </w:t>
      </w:r>
      <w:r w:rsidRPr="00A31F61">
        <w:rPr>
          <w:b/>
          <w:i/>
          <w:sz w:val="20"/>
          <w:szCs w:val="20"/>
          <w:lang w:val="en-US"/>
        </w:rPr>
        <w:t>formulations of the principle,</w:t>
      </w:r>
      <w:r w:rsidRPr="00A31F61">
        <w:rPr>
          <w:i/>
          <w:sz w:val="20"/>
          <w:szCs w:val="20"/>
          <w:lang w:val="en-US"/>
        </w:rPr>
        <w:t xml:space="preserve"> which have been used exclusively, however, for the analysis of cyclical fluctuations. See </w:t>
      </w:r>
      <w:proofErr w:type="spellStart"/>
      <w:r w:rsidRPr="00A31F61">
        <w:rPr>
          <w:i/>
          <w:sz w:val="20"/>
          <w:szCs w:val="20"/>
          <w:lang w:val="en-US"/>
        </w:rPr>
        <w:t>Duesenberry</w:t>
      </w:r>
      <w:proofErr w:type="spellEnd"/>
      <w:r w:rsidR="0046337C">
        <w:rPr>
          <w:i/>
          <w:sz w:val="20"/>
          <w:szCs w:val="20"/>
          <w:lang w:val="en-US"/>
        </w:rPr>
        <w:t xml:space="preserve"> </w:t>
      </w:r>
      <w:r w:rsidRPr="00A31F61">
        <w:rPr>
          <w:i/>
          <w:sz w:val="20"/>
          <w:szCs w:val="20"/>
          <w:lang w:val="en-US"/>
        </w:rPr>
        <w:t xml:space="preserve">(1958). Since our attention is focused on the long-run </w:t>
      </w:r>
      <w:proofErr w:type="gramStart"/>
      <w:r w:rsidRPr="00A31F61">
        <w:rPr>
          <w:i/>
          <w:sz w:val="20"/>
          <w:szCs w:val="20"/>
          <w:lang w:val="en-US"/>
        </w:rPr>
        <w:t>tendencies</w:t>
      </w:r>
      <w:proofErr w:type="gramEnd"/>
      <w:r w:rsidRPr="00A31F61">
        <w:rPr>
          <w:i/>
          <w:sz w:val="20"/>
          <w:szCs w:val="20"/>
          <w:lang w:val="en-US"/>
        </w:rPr>
        <w:t xml:space="preserve"> we shall not consider these flexible formulations. </w:t>
      </w:r>
      <w:proofErr w:type="gramStart"/>
      <w:r w:rsidRPr="00A31F61">
        <w:rPr>
          <w:b/>
          <w:i/>
          <w:sz w:val="20"/>
          <w:szCs w:val="20"/>
          <w:lang w:val="en-US"/>
        </w:rPr>
        <w:t>Neither shall</w:t>
      </w:r>
      <w:proofErr w:type="gramEnd"/>
      <w:r w:rsidRPr="00A31F61">
        <w:rPr>
          <w:b/>
          <w:i/>
          <w:sz w:val="20"/>
          <w:szCs w:val="20"/>
          <w:lang w:val="en-US"/>
        </w:rPr>
        <w:t xml:space="preserve"> we consider the ways in which the </w:t>
      </w:r>
      <w:r w:rsidRPr="00A31F61">
        <w:rPr>
          <w:b/>
          <w:i/>
          <w:iCs/>
          <w:sz w:val="20"/>
          <w:szCs w:val="20"/>
          <w:lang w:val="en-US"/>
        </w:rPr>
        <w:t xml:space="preserve">rigid </w:t>
      </w:r>
      <w:r w:rsidRPr="00A31F61">
        <w:rPr>
          <w:b/>
          <w:i/>
          <w:sz w:val="20"/>
          <w:szCs w:val="20"/>
          <w:lang w:val="en-US"/>
        </w:rPr>
        <w:t>accelerator has been actually used for the study of cyclical fluctuations without running into the logical problems described in the text,</w:t>
      </w:r>
      <w:r w:rsidRPr="00A31F61">
        <w:rPr>
          <w:i/>
          <w:sz w:val="20"/>
          <w:szCs w:val="20"/>
          <w:lang w:val="en-US"/>
        </w:rPr>
        <w:t xml:space="preserve"> but progressively getting further away from the original behavioral hypotheses on which it was built. </w:t>
      </w:r>
      <w:r w:rsidRPr="00AA1351">
        <w:rPr>
          <w:sz w:val="20"/>
          <w:szCs w:val="20"/>
        </w:rPr>
        <w:t xml:space="preserve">(TREZZINI, 1995, p.7, </w:t>
      </w:r>
      <w:proofErr w:type="spellStart"/>
      <w:r w:rsidRPr="00AA1351">
        <w:rPr>
          <w:sz w:val="20"/>
          <w:szCs w:val="20"/>
        </w:rPr>
        <w:t>fn</w:t>
      </w:r>
      <w:proofErr w:type="spellEnd"/>
      <w:r w:rsidRPr="00AA1351">
        <w:rPr>
          <w:sz w:val="20"/>
          <w:szCs w:val="20"/>
        </w:rPr>
        <w:t xml:space="preserve"> 2; grifo nosso)</w:t>
      </w:r>
    </w:p>
    <w:p w14:paraId="6CFD0548" w14:textId="77777777" w:rsidR="00390FE9" w:rsidRPr="00A31F61" w:rsidRDefault="00390FE9" w:rsidP="004423F8">
      <w:pPr>
        <w:spacing w:before="0" w:after="0" w:line="240" w:lineRule="auto"/>
      </w:pPr>
    </w:p>
    <w:p w14:paraId="41C08BB3" w14:textId="09B221D5" w:rsidR="00390FE9" w:rsidRPr="00A31F61" w:rsidRDefault="00390FE9" w:rsidP="004423F8">
      <w:pPr>
        <w:spacing w:before="0" w:line="240" w:lineRule="auto"/>
      </w:pPr>
      <w:r w:rsidRPr="00A31F61">
        <w:lastRenderedPageBreak/>
        <w:t xml:space="preserve">Sobre a </w:t>
      </w:r>
      <w:r w:rsidR="002F24A6" w:rsidRPr="00A31F61">
        <w:t>segunda proposição</w:t>
      </w:r>
      <w:r w:rsidRPr="00A31F61">
        <w:t xml:space="preserve">, o </w:t>
      </w:r>
      <w:r w:rsidRPr="00A547B5">
        <w:t>acelerador rígido</w:t>
      </w:r>
      <w:r w:rsidRPr="00A31F61">
        <w:t xml:space="preserve"> não é incompatível com desvios do grau de utilização da capacidade. Na realidade, conforme discu</w:t>
      </w:r>
      <w:r w:rsidR="007B1438">
        <w:t>timos</w:t>
      </w:r>
      <w:r w:rsidRPr="00A31F61">
        <w:t xml:space="preserve"> da seção 2, o que </w:t>
      </w:r>
      <w:r w:rsidR="007B1438">
        <w:t xml:space="preserve">ele </w:t>
      </w:r>
      <w:r w:rsidRPr="00A31F61">
        <w:t xml:space="preserve">implica é que as firmas </w:t>
      </w:r>
      <w:r w:rsidRPr="00A31F61">
        <w:rPr>
          <w:b/>
        </w:rPr>
        <w:t>desejam</w:t>
      </w:r>
      <w:r w:rsidRPr="00A31F61">
        <w:t xml:space="preserve"> manter a capacidade plenamente ajustada à demanda esperada em cada período e, para isso, criam nova capacidade no montante exato do aumento da demanda esperada a cada período. Mas isso de forma alguma garante que as empresas serão capazes de realmente conseguir es</w:t>
      </w:r>
      <w:r w:rsidR="002F24A6" w:rsidRPr="00A31F61">
        <w:t>t</w:t>
      </w:r>
      <w:r w:rsidR="00BB5713" w:rsidRPr="00A31F61">
        <w:t xml:space="preserve">e </w:t>
      </w:r>
      <w:r w:rsidR="00E20615">
        <w:t>resultado.</w:t>
      </w:r>
      <w:r w:rsidR="00E20615" w:rsidRPr="00A31F61">
        <w:t xml:space="preserve"> </w:t>
      </w:r>
      <w:r w:rsidR="00E20615">
        <w:t>P</w:t>
      </w:r>
      <w:r w:rsidR="00E20615" w:rsidRPr="00A31F61">
        <w:t>rimeiro</w:t>
      </w:r>
      <w:r w:rsidRPr="00A31F61">
        <w:t xml:space="preserve"> </w:t>
      </w:r>
      <w:r w:rsidR="00BB5713" w:rsidRPr="00A31F61">
        <w:t>porque</w:t>
      </w:r>
      <w:r w:rsidRPr="00A31F61">
        <w:t xml:space="preserve"> o </w:t>
      </w:r>
      <w:r w:rsidR="00BB5713" w:rsidRPr="00A31F61">
        <w:t>modelo pode ser instável (o que v</w:t>
      </w:r>
      <w:r w:rsidRPr="00A31F61">
        <w:t xml:space="preserve">imos </w:t>
      </w:r>
      <w:r w:rsidR="00BB5713" w:rsidRPr="00A31F61">
        <w:t>ser</w:t>
      </w:r>
      <w:r w:rsidRPr="00A31F61">
        <w:t xml:space="preserve"> bastante provável</w:t>
      </w:r>
      <w:r w:rsidR="00E20615">
        <w:t>) e segundo porque,</w:t>
      </w:r>
      <w:r w:rsidRPr="00A31F61">
        <w:t xml:space="preserve"> mesmo que o modelo seja estável</w:t>
      </w:r>
      <w:r w:rsidR="00E20615">
        <w:t>,</w:t>
      </w:r>
      <w:r w:rsidRPr="00A31F61">
        <w:t xml:space="preserve"> haverá flutuações inevitáveis no grau efetivo de utilização da capacidade</w:t>
      </w:r>
      <w:r w:rsidR="00E20615">
        <w:t>,</w:t>
      </w:r>
      <w:r w:rsidRPr="00A31F61">
        <w:t xml:space="preserve"> pelas defasagens entre demanda realizada, seu efeito na demanda esperada e o efeito capacidade dos investimentos. Desta forma, mesmo um modelo de </w:t>
      </w:r>
      <w:r w:rsidRPr="00E20615">
        <w:rPr>
          <w:i/>
        </w:rPr>
        <w:t>acelerador rígido</w:t>
      </w:r>
      <w:r w:rsidRPr="00A31F61">
        <w:t xml:space="preserve"> estável garantiria apenas uma </w:t>
      </w:r>
      <w:r w:rsidRPr="00A31F61">
        <w:rPr>
          <w:b/>
        </w:rPr>
        <w:t>tendência</w:t>
      </w:r>
      <w:r w:rsidRPr="00A31F61">
        <w:t xml:space="preserve"> ao grau de utilização normal e não que tal situação ocorresse continuamente ou nem mesmo numa média exata ao longo do tempo. Neste último caso, não há porque supor que os choques exógenos, como mudanças nos parâmetros do mode</w:t>
      </w:r>
      <w:r w:rsidR="00E20615">
        <w:t xml:space="preserve">lo, sejam simétricos (Matthews, </w:t>
      </w:r>
      <w:r w:rsidRPr="00A31F61">
        <w:t>1959).</w:t>
      </w:r>
    </w:p>
    <w:p w14:paraId="12BC2547" w14:textId="2AEF2C9E" w:rsidR="00390FE9" w:rsidRDefault="00390FE9" w:rsidP="004423F8">
      <w:pPr>
        <w:spacing w:line="240" w:lineRule="auto"/>
      </w:pPr>
      <w:r w:rsidRPr="00A31F61">
        <w:t xml:space="preserve">Há também o argumento </w:t>
      </w:r>
      <w:r w:rsidR="00E20615">
        <w:t>(</w:t>
      </w:r>
      <w:r w:rsidR="00E20615" w:rsidRPr="00A31F61">
        <w:t>Pa</w:t>
      </w:r>
      <w:r w:rsidR="00E20615">
        <w:t xml:space="preserve">lumbo &amp; Trezzini, </w:t>
      </w:r>
      <w:r w:rsidR="00E20615" w:rsidRPr="00A31F61">
        <w:t xml:space="preserve">2003) </w:t>
      </w:r>
      <w:r w:rsidRPr="00A31F61">
        <w:t xml:space="preserve">de que mesmo que o </w:t>
      </w:r>
      <w:r w:rsidRPr="00165B36">
        <w:t>supermultiplicador sraffiano</w:t>
      </w:r>
      <w:r w:rsidRPr="00A31F61">
        <w:t xml:space="preserve"> não supo</w:t>
      </w:r>
      <w:r w:rsidR="00165B36">
        <w:t>nha</w:t>
      </w:r>
      <w:r w:rsidRPr="00A31F61">
        <w:t xml:space="preserve"> utilização cont</w:t>
      </w:r>
      <w:r w:rsidR="007B1438">
        <w:t xml:space="preserve">inuamente </w:t>
      </w:r>
      <w:r w:rsidR="007B1438" w:rsidRPr="00A31F61">
        <w:t>normal</w:t>
      </w:r>
      <w:r w:rsidRPr="00A31F61">
        <w:t xml:space="preserve">, mas </w:t>
      </w:r>
      <w:r w:rsidRPr="00165B36">
        <w:t xml:space="preserve">apenas </w:t>
      </w:r>
      <w:r w:rsidR="00165B36" w:rsidRPr="00165B36">
        <w:t>uma</w:t>
      </w:r>
      <w:r w:rsidR="00165B36">
        <w:rPr>
          <w:b/>
        </w:rPr>
        <w:t xml:space="preserve"> média</w:t>
      </w:r>
      <w:r w:rsidR="007B1438">
        <w:rPr>
          <w:b/>
        </w:rPr>
        <w:t xml:space="preserve"> igual à</w:t>
      </w:r>
      <w:r w:rsidR="002B171B">
        <w:rPr>
          <w:b/>
        </w:rPr>
        <w:t xml:space="preserve"> utilização</w:t>
      </w:r>
      <w:r w:rsidR="007B1438">
        <w:rPr>
          <w:b/>
        </w:rPr>
        <w:t xml:space="preserve"> normal</w:t>
      </w:r>
      <w:r w:rsidR="00165B36">
        <w:rPr>
          <w:b/>
        </w:rPr>
        <w:t xml:space="preserve">, </w:t>
      </w:r>
      <w:r w:rsidR="00165B36" w:rsidRPr="00165B36">
        <w:t>por um período longo</w:t>
      </w:r>
      <w:r w:rsidR="00165B36">
        <w:t>,</w:t>
      </w:r>
      <w:r w:rsidR="00165B36" w:rsidRPr="00A31F61">
        <w:t xml:space="preserve"> </w:t>
      </w:r>
      <w:r w:rsidRPr="00A31F61">
        <w:t xml:space="preserve">o modelo </w:t>
      </w:r>
      <w:r w:rsidR="0032347C" w:rsidRPr="00A31F61">
        <w:t xml:space="preserve">ainda </w:t>
      </w:r>
      <w:r w:rsidRPr="00A31F61">
        <w:t>seria incompatível com a independência da demanda em relação à oferta. Isto porque</w:t>
      </w:r>
      <w:r w:rsidR="00E20615">
        <w:t xml:space="preserve"> nesta média</w:t>
      </w:r>
      <w:r w:rsidRPr="00A31F61">
        <w:t xml:space="preserve"> </w:t>
      </w:r>
      <w:r w:rsidR="002B171B">
        <w:t>inclui-se</w:t>
      </w:r>
      <w:r w:rsidRPr="00A31F61">
        <w:t xml:space="preserve"> inclusive o período inicial, para o qual a capacidade produt</w:t>
      </w:r>
      <w:r w:rsidR="00E20615">
        <w:t xml:space="preserve">iva instalada é, evidentemente, </w:t>
      </w:r>
      <w:r w:rsidRPr="00A31F61">
        <w:t xml:space="preserve">exógena. </w:t>
      </w:r>
      <w:r w:rsidR="008834DC" w:rsidRPr="00A31F61">
        <w:t>F</w:t>
      </w:r>
      <w:r w:rsidRPr="00A31F61">
        <w:t xml:space="preserve">ica claro que, sendo a capacidade </w:t>
      </w:r>
      <w:r w:rsidR="00E20615">
        <w:t>previamente</w:t>
      </w:r>
      <w:r w:rsidRPr="00A31F61">
        <w:t xml:space="preserve"> existente determinada por decisões de investimento tomadas no passado, sua utilização normal poderia ser garantida somente se a própria demanda no período inicial se ajustar à capacidade produtiva e não o oposto. Da mesma forma, os críticos que seguiram </w:t>
      </w:r>
      <w:r w:rsidR="00E20615">
        <w:t xml:space="preserve">este raciocínio </w:t>
      </w:r>
      <w:r w:rsidRPr="00A31F61">
        <w:t xml:space="preserve">identificaram, equivocadamente, o nível inicial exógeno da capacidade produtiva com o nível endógeno de capacidade plenamente ajustada para a qual o modelo do </w:t>
      </w:r>
      <w:r w:rsidRPr="00ED16A5">
        <w:t>super</w:t>
      </w:r>
      <w:r w:rsidR="0032347C" w:rsidRPr="00ED16A5">
        <w:t>multiplicador sraffiano</w:t>
      </w:r>
      <w:r w:rsidR="0032347C" w:rsidRPr="00A31F61">
        <w:t xml:space="preserve"> tenderá</w:t>
      </w:r>
      <w:r w:rsidRPr="00A31F61">
        <w:t xml:space="preserve"> se for estável. Uma vez que isto seja feito</w:t>
      </w:r>
      <w:r w:rsidR="00ED16A5">
        <w:t>,</w:t>
      </w:r>
      <w:r w:rsidRPr="00A31F61">
        <w:t xml:space="preserve"> então, evidentemente</w:t>
      </w:r>
      <w:r w:rsidR="00B11474" w:rsidRPr="00A31F61">
        <w:t>,</w:t>
      </w:r>
      <w:r w:rsidRPr="00A31F61">
        <w:t xml:space="preserve"> um grau normal de utilização da capacidade só pode ser obtido se é a demanda que se ajusta a esta capacidade inicial dada. </w:t>
      </w:r>
    </w:p>
    <w:p w14:paraId="4A7964F1" w14:textId="77777777" w:rsidR="002D6258" w:rsidRPr="00A31F61" w:rsidRDefault="002D6258" w:rsidP="00390FE9"/>
    <w:p w14:paraId="23DDF518" w14:textId="77777777" w:rsidR="00390FE9" w:rsidRDefault="00390FE9" w:rsidP="002D6258">
      <w:pPr>
        <w:spacing w:after="0"/>
        <w:rPr>
          <w:b/>
        </w:rPr>
      </w:pPr>
      <w:r w:rsidRPr="00A31F61">
        <w:rPr>
          <w:b/>
        </w:rPr>
        <w:t xml:space="preserve">4. 2 .  Leitura 3: Lei de Say com acelerador rígido?  (Barbosa-Filho e Park) </w:t>
      </w:r>
    </w:p>
    <w:p w14:paraId="684883B7" w14:textId="77777777" w:rsidR="002D6258" w:rsidRDefault="002D6258" w:rsidP="002D6258">
      <w:pPr>
        <w:spacing w:before="0" w:after="0" w:line="240" w:lineRule="auto"/>
        <w:rPr>
          <w:b/>
        </w:rPr>
      </w:pPr>
    </w:p>
    <w:p w14:paraId="15106879" w14:textId="7CEA3A31" w:rsidR="00390FE9" w:rsidRPr="00A31F61" w:rsidRDefault="00390FE9" w:rsidP="004423F8">
      <w:pPr>
        <w:spacing w:before="0" w:line="240" w:lineRule="auto"/>
      </w:pPr>
      <w:r w:rsidRPr="00A31F61">
        <w:t xml:space="preserve">A reinterpretação radical </w:t>
      </w:r>
      <w:r w:rsidR="00397943">
        <w:t xml:space="preserve">e </w:t>
      </w:r>
      <w:r w:rsidR="00397943" w:rsidRPr="00A31F61">
        <w:t xml:space="preserve">invertida </w:t>
      </w:r>
      <w:r w:rsidRPr="00A31F61">
        <w:t xml:space="preserve">do </w:t>
      </w:r>
      <w:r w:rsidRPr="009E1DE5">
        <w:t>supermultiplicador sraffiano</w:t>
      </w:r>
      <w:r w:rsidRPr="00A31F61">
        <w:t xml:space="preserve"> proposta por Trezzini e Palumbo influenciou outros autores</w:t>
      </w:r>
      <w:r w:rsidR="00397943">
        <w:t xml:space="preserve"> em suas</w:t>
      </w:r>
      <w:r w:rsidRPr="00A31F61">
        <w:t xml:space="preserve"> </w:t>
      </w:r>
      <w:r w:rsidR="00397943" w:rsidRPr="00A31F61">
        <w:t>anális</w:t>
      </w:r>
      <w:r w:rsidR="00397943">
        <w:t>es</w:t>
      </w:r>
      <w:r w:rsidRPr="00A31F61">
        <w:t xml:space="preserve"> e cr</w:t>
      </w:r>
      <w:r w:rsidR="00397943">
        <w:t>í</w:t>
      </w:r>
      <w:r w:rsidRPr="00A31F61">
        <w:t>tic</w:t>
      </w:r>
      <w:r w:rsidR="00397943">
        <w:t>as</w:t>
      </w:r>
      <w:r w:rsidRPr="00A31F61">
        <w:t xml:space="preserve"> forma</w:t>
      </w:r>
      <w:r w:rsidR="00397943">
        <w:t>is do modelo</w:t>
      </w:r>
      <w:r w:rsidRPr="00A31F61">
        <w:t xml:space="preserve">. </w:t>
      </w:r>
      <w:r w:rsidR="00397943">
        <w:t>T</w:t>
      </w:r>
      <w:r w:rsidR="00397943" w:rsidRPr="00A31F61">
        <w:t>ais críticas</w:t>
      </w:r>
      <w:r w:rsidR="00397943" w:rsidRPr="00397943">
        <w:t xml:space="preserve"> </w:t>
      </w:r>
      <w:r w:rsidR="00397943">
        <w:t>se utilizaram</w:t>
      </w:r>
      <w:r w:rsidRPr="00A31F61">
        <w:t xml:space="preserve"> </w:t>
      </w:r>
      <w:r w:rsidR="00397943">
        <w:t>d</w:t>
      </w:r>
      <w:r w:rsidRPr="00A31F61">
        <w:t>os element</w:t>
      </w:r>
      <w:r w:rsidR="009E1DE5">
        <w:t>os elencados na seção anterior</w:t>
      </w:r>
      <w:r w:rsidR="00397943">
        <w:t>,</w:t>
      </w:r>
      <w:r w:rsidR="004608D3">
        <w:t xml:space="preserve"> </w:t>
      </w:r>
      <w:r w:rsidRPr="00A31F61">
        <w:t>seja utilizando</w:t>
      </w:r>
      <w:r w:rsidR="00397943">
        <w:t>-os</w:t>
      </w:r>
      <w:r w:rsidRPr="00A31F61">
        <w:t xml:space="preserve"> </w:t>
      </w:r>
      <w:r w:rsidR="00397943" w:rsidRPr="00A31F61">
        <w:t>diretamente</w:t>
      </w:r>
      <w:r w:rsidRPr="00A31F61">
        <w:t>, seja combinando-os.</w:t>
      </w:r>
      <w:r w:rsidR="00397943">
        <w:t xml:space="preserve"> </w:t>
      </w:r>
      <w:r w:rsidRPr="00A31F61">
        <w:t>Trezzini</w:t>
      </w:r>
      <w:r w:rsidR="00003D5D">
        <w:t xml:space="preserve"> e Palumbo,</w:t>
      </w:r>
      <w:r w:rsidR="009E1DE5">
        <w:t xml:space="preserve"> porém</w:t>
      </w:r>
      <w:r w:rsidR="00003D5D">
        <w:t>,</w:t>
      </w:r>
      <w:r w:rsidRPr="00A31F61">
        <w:t xml:space="preserve"> </w:t>
      </w:r>
      <w:r w:rsidR="009E1DE5">
        <w:t>não procede</w:t>
      </w:r>
      <w:r w:rsidR="00003D5D">
        <w:t>m</w:t>
      </w:r>
      <w:r w:rsidR="009E1DE5">
        <w:t xml:space="preserve"> </w:t>
      </w:r>
      <w:r w:rsidR="008D2268">
        <w:rPr>
          <w:b/>
        </w:rPr>
        <w:t>declaradamente</w:t>
      </w:r>
      <w:r w:rsidR="008D2268">
        <w:t xml:space="preserve"> uma</w:t>
      </w:r>
      <w:r w:rsidR="00003D5D">
        <w:t xml:space="preserve"> crítica combinad</w:t>
      </w:r>
      <w:r w:rsidR="00D924C6">
        <w:t xml:space="preserve">a, o que significa que, </w:t>
      </w:r>
      <w:r w:rsidRPr="00A31F61">
        <w:t xml:space="preserve">ou o supermultiplicador teria que </w:t>
      </w:r>
      <w:r w:rsidRPr="009E1DE5">
        <w:t>supor lei de Say</w:t>
      </w:r>
      <w:r w:rsidRPr="00A31F61">
        <w:t xml:space="preserve"> para fazer sentido, ou, se fosse para ser liderado pela demanda, teria que supor </w:t>
      </w:r>
      <w:r w:rsidRPr="009E1DE5">
        <w:t>acelerador rígido</w:t>
      </w:r>
      <w:r w:rsidRPr="00A31F61">
        <w:t xml:space="preserve">. </w:t>
      </w:r>
      <w:r w:rsidR="00D924C6">
        <w:t xml:space="preserve">Além disso, </w:t>
      </w:r>
      <w:r w:rsidR="008D2268">
        <w:t xml:space="preserve">este último, quando suposto, o é </w:t>
      </w:r>
      <w:r w:rsidR="006E593D">
        <w:t>de modo extremamente particular (</w:t>
      </w:r>
      <w:r w:rsidRPr="00A31F61">
        <w:t>desconsidera</w:t>
      </w:r>
      <w:r w:rsidR="006E593D">
        <w:t>ndo</w:t>
      </w:r>
      <w:r w:rsidRPr="00A31F61">
        <w:t xml:space="preserve"> qualquer outr</w:t>
      </w:r>
      <w:r w:rsidR="006E593D">
        <w:t>o modo</w:t>
      </w:r>
      <w:r w:rsidRPr="00A31F61">
        <w:t xml:space="preserve"> </w:t>
      </w:r>
      <w:r w:rsidR="006E593D">
        <w:t xml:space="preserve">para sua </w:t>
      </w:r>
      <w:r w:rsidRPr="00A31F61">
        <w:t>ocorrência</w:t>
      </w:r>
      <w:r w:rsidR="006E593D">
        <w:t>)</w:t>
      </w:r>
      <w:r w:rsidRPr="00A31F61">
        <w:t>, na qual a re</w:t>
      </w:r>
      <w:r w:rsidR="00F017E3" w:rsidRPr="00A31F61">
        <w:t>ação</w:t>
      </w:r>
      <w:r w:rsidR="006E593D" w:rsidRPr="006E593D">
        <w:t xml:space="preserve"> </w:t>
      </w:r>
      <w:r w:rsidR="006E593D">
        <w:t>do estoque de capital à</w:t>
      </w:r>
      <w:r w:rsidR="006E593D" w:rsidRPr="00A31F61">
        <w:t>s oscilações de demanda</w:t>
      </w:r>
      <w:r w:rsidRPr="00A31F61">
        <w:t xml:space="preserve"> </w:t>
      </w:r>
      <w:r w:rsidR="009E1DE5">
        <w:t>(</w:t>
      </w:r>
      <w:r w:rsidRPr="00A31F61">
        <w:t>por</w:t>
      </w:r>
      <w:r w:rsidR="006E593D">
        <w:t xml:space="preserve"> definição sempre completa</w:t>
      </w:r>
      <w:r w:rsidR="009E1DE5">
        <w:t>)</w:t>
      </w:r>
      <w:r w:rsidR="006E593D">
        <w:t xml:space="preserve"> </w:t>
      </w:r>
      <w:r w:rsidRPr="00A31F61">
        <w:t>mantém continuamente o grau de utilização normal, o que</w:t>
      </w:r>
      <w:r w:rsidR="006E593D">
        <w:t xml:space="preserve"> </w:t>
      </w:r>
      <w:r w:rsidR="008D2268">
        <w:t>pressupõe</w:t>
      </w:r>
      <w:r w:rsidRPr="00A31F61">
        <w:t xml:space="preserve"> alguma forma de previsão perfeita de demanda.  </w:t>
      </w:r>
      <w:r w:rsidR="00D924C6">
        <w:t>Com efeito, não é difícil</w:t>
      </w:r>
      <w:r w:rsidR="00187701" w:rsidRPr="00A31F61">
        <w:t xml:space="preserve"> </w:t>
      </w:r>
      <w:r w:rsidR="00D924C6">
        <w:t>confundir essas críticas</w:t>
      </w:r>
      <w:r w:rsidR="00187701" w:rsidRPr="00A31F61">
        <w:t xml:space="preserve">, já que </w:t>
      </w:r>
      <w:r w:rsidR="00187701" w:rsidRPr="006E593D">
        <w:rPr>
          <w:i/>
        </w:rPr>
        <w:t>lei de Say</w:t>
      </w:r>
      <w:r w:rsidR="00187701" w:rsidRPr="00A31F61">
        <w:t xml:space="preserve"> e previsão perfeita de demanda são, na prática, quase equivalentes. </w:t>
      </w:r>
      <w:r w:rsidR="008D2268">
        <w:t>A</w:t>
      </w:r>
      <w:r w:rsidR="00187701" w:rsidRPr="00A31F61">
        <w:t>ssim,</w:t>
      </w:r>
      <w:r w:rsidR="00D924C6">
        <w:t xml:space="preserve"> a literatura que </w:t>
      </w:r>
      <w:r w:rsidR="008D2268">
        <w:t xml:space="preserve">repõe essas </w:t>
      </w:r>
      <w:r w:rsidR="0036009B">
        <w:t xml:space="preserve">críticas, </w:t>
      </w:r>
      <w:r w:rsidR="0036009B" w:rsidRPr="00A31F61">
        <w:t>eventualmente</w:t>
      </w:r>
      <w:r w:rsidR="009E0F28">
        <w:t xml:space="preserve"> também</w:t>
      </w:r>
      <w:r w:rsidRPr="00A31F61">
        <w:t xml:space="preserve"> as combina, gerando análises que, ao que tudo indicam, apresentam uma leitura de um suposto supermultiplicador com </w:t>
      </w:r>
      <w:r w:rsidRPr="00D924C6">
        <w:t>lei de Say e acelerador rígido</w:t>
      </w:r>
      <w:r w:rsidRPr="00A31F61">
        <w:t xml:space="preserve"> ao mesmo tempo</w:t>
      </w:r>
      <w:r w:rsidR="009E0F28">
        <w:t>.</w:t>
      </w:r>
      <w:r w:rsidRPr="00A31F61">
        <w:t xml:space="preserve"> </w:t>
      </w:r>
      <w:r w:rsidR="009E0F28">
        <w:t>U</w:t>
      </w:r>
      <w:r w:rsidRPr="00A31F61">
        <w:t xml:space="preserve">ma </w:t>
      </w:r>
      <w:r w:rsidR="009E0F28">
        <w:lastRenderedPageBreak/>
        <w:t>notável</w:t>
      </w:r>
      <w:r w:rsidR="009E0F28" w:rsidRPr="00A31F61">
        <w:t xml:space="preserve"> </w:t>
      </w:r>
      <w:r w:rsidRPr="00A31F61">
        <w:t>contradição teórica</w:t>
      </w:r>
      <w:r w:rsidR="00187701" w:rsidRPr="00A31F61">
        <w:t>, já que nenhum modelo pode ser liderado pela oferta e pela demanda ao mesmo tempo</w:t>
      </w:r>
      <w:r w:rsidR="00F017E3" w:rsidRPr="00A31F61">
        <w:t>.</w:t>
      </w:r>
    </w:p>
    <w:p w14:paraId="318499C3" w14:textId="4624F0C4" w:rsidR="00390FE9" w:rsidRPr="00A31F61" w:rsidRDefault="00390FE9" w:rsidP="004423F8">
      <w:pPr>
        <w:spacing w:line="240" w:lineRule="auto"/>
      </w:pPr>
      <w:r w:rsidRPr="00A31F61">
        <w:t>Barbosa-Filho (2000)</w:t>
      </w:r>
      <w:r w:rsidRPr="00A31F61">
        <w:rPr>
          <w:vertAlign w:val="superscript"/>
        </w:rPr>
        <w:t xml:space="preserve"> </w:t>
      </w:r>
      <w:r w:rsidRPr="00A31F61">
        <w:t xml:space="preserve">argumenta que o </w:t>
      </w:r>
      <w:r w:rsidRPr="00011A94">
        <w:t>supermultiplicador sraffiano</w:t>
      </w:r>
      <w:r w:rsidRPr="00A31F61">
        <w:t xml:space="preserve"> ao ser (supostamente) baseado na hipótese de </w:t>
      </w:r>
      <w:r w:rsidRPr="00011A94">
        <w:t>acelerador rígido</w:t>
      </w:r>
      <w:r w:rsidRPr="00A31F61">
        <w:t xml:space="preserve"> seria inerentemente instável.</w:t>
      </w:r>
      <w:r w:rsidR="009E0F28">
        <w:t xml:space="preserve"> Porém, o que o autor chama de instabilidade</w:t>
      </w:r>
      <w:r w:rsidRPr="00A31F61">
        <w:t xml:space="preserve"> não diz respeito à discussão usual da interação dos efeitos acelerador e multiplicador. </w:t>
      </w:r>
      <w:r w:rsidR="009E0F28" w:rsidRPr="00A31F61">
        <w:t>Dado que interpreta o modelo com contínua plena utilização da capacidade, inc</w:t>
      </w:r>
      <w:r w:rsidR="009E0F28">
        <w:t xml:space="preserve">lusive na posição inicial, </w:t>
      </w:r>
      <w:r w:rsidRPr="00A31F61">
        <w:t xml:space="preserve">sua análise matemática diz respeito </w:t>
      </w:r>
      <w:r w:rsidR="009E0F28">
        <w:t>à</w:t>
      </w:r>
      <w:r w:rsidRPr="00A31F61">
        <w:t xml:space="preserve"> constância (ou não) no tempo da taxa garantida de crescimento num modelo onde a cada período o investimento se ajusta à poupança potencial da economia, ou seja, </w:t>
      </w:r>
      <w:r w:rsidRPr="00011A94">
        <w:t>lei de Say</w:t>
      </w:r>
      <w:r w:rsidRPr="00A31F61">
        <w:t xml:space="preserve">. Ao fazer isso, constata (como já vimos acima) que esta taxa garantida de crescimento equilibrado só pode se manter constante ao longo do tempo se por acaso ocorrer a coincidência entre a taxa garantida e a taxa de crescimento do consumo autônomo. </w:t>
      </w:r>
    </w:p>
    <w:p w14:paraId="470BA355" w14:textId="17ED8E28" w:rsidR="00390FE9" w:rsidRPr="00A31F61" w:rsidRDefault="00390FE9" w:rsidP="004423F8">
      <w:pPr>
        <w:spacing w:line="240" w:lineRule="auto"/>
      </w:pPr>
      <w:r w:rsidRPr="00A31F61">
        <w:t xml:space="preserve">Ademais, como </w:t>
      </w:r>
      <w:r w:rsidR="001335EF">
        <w:t>a suposição de que</w:t>
      </w:r>
      <w:r w:rsidR="001335EF" w:rsidRPr="00A31F61">
        <w:t xml:space="preserve"> a taxa de crescimento dos gastos </w:t>
      </w:r>
      <w:proofErr w:type="gramStart"/>
      <w:r w:rsidR="001335EF" w:rsidRPr="00A31F61">
        <w:t xml:space="preserve">autônomos </w:t>
      </w:r>
      <m:oMath>
        <m:r>
          <w:rPr>
            <w:rFonts w:ascii="Cambria Math" w:hAnsi="Cambria Math"/>
          </w:rPr>
          <m:t>(z)</m:t>
        </m:r>
      </m:oMath>
      <w:r w:rsidR="001335EF">
        <w:t xml:space="preserve"> é</w:t>
      </w:r>
      <w:proofErr w:type="gramEnd"/>
      <w:r w:rsidR="001335EF" w:rsidRPr="00A31F61">
        <w:t xml:space="preserve"> inferior </w:t>
      </w:r>
      <w:proofErr w:type="spellStart"/>
      <w:r w:rsidR="001335EF" w:rsidRPr="00A31F61">
        <w:t>a</w:t>
      </w:r>
      <w:proofErr w:type="spellEnd"/>
      <w:r w:rsidR="001335EF" w:rsidRPr="00A31F61">
        <w:t xml:space="preserve"> </w:t>
      </w:r>
      <m:oMath>
        <m:r>
          <w:rPr>
            <w:rFonts w:ascii="Cambria Math" w:hAnsi="Cambria Math"/>
          </w:rPr>
          <m:t>s/v</m:t>
        </m:r>
      </m:oMath>
      <w:r w:rsidR="001335EF" w:rsidRPr="00A31F61">
        <w:t xml:space="preserve">, </w:t>
      </w:r>
      <w:r w:rsidR="001335EF">
        <w:t xml:space="preserve">é estrutural para o </w:t>
      </w:r>
      <w:r w:rsidR="00FD57EC">
        <w:t>modelo do</w:t>
      </w:r>
      <w:r w:rsidRPr="00A31F61">
        <w:t xml:space="preserve"> </w:t>
      </w:r>
      <w:r w:rsidRPr="00011A94">
        <w:t>supermultiplicador sraffiano</w:t>
      </w:r>
      <w:r w:rsidR="00D40645">
        <w:rPr>
          <w:rStyle w:val="FootnoteReference"/>
        </w:rPr>
        <w:footnoteReference w:id="10"/>
      </w:r>
      <w:r w:rsidR="001335EF">
        <w:t>,</w:t>
      </w:r>
      <w:r w:rsidRPr="00A31F61">
        <w:t xml:space="preserve"> este autor conclui que a taxa garantida </w:t>
      </w:r>
      <m:oMath>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w</m:t>
            </m:r>
          </m:sub>
        </m:sSub>
        <m:r>
          <w:rPr>
            <w:rFonts w:ascii="Cambria Math" w:hAnsi="Cambria Math"/>
          </w:rPr>
          <m:t>)</m:t>
        </m:r>
      </m:oMath>
      <w:r w:rsidRPr="00A31F61">
        <w:t xml:space="preserve"> (e a própria taxa de crescimento da economia, se considerada a hipótese de cont</w:t>
      </w:r>
      <w:r w:rsidR="00FD57EC">
        <w:t>í</w:t>
      </w:r>
      <w:r w:rsidRPr="00A31F61">
        <w:t>nua plena utilização da capacidade), vai tender assintoticamente à</w:t>
      </w:r>
      <w:r w:rsidR="0088440A" w:rsidRPr="00A31F61">
        <w:t xml:space="preserve"> </w:t>
      </w:r>
      <m:oMath>
        <m:f>
          <m:fPr>
            <m:type m:val="lin"/>
            <m:ctrlPr>
              <w:rPr>
                <w:rFonts w:ascii="Cambria Math" w:hAnsi="Cambria Math"/>
                <w:i/>
                <w:lang w:val="en-US"/>
              </w:rPr>
            </m:ctrlPr>
          </m:fPr>
          <m:num>
            <m:r>
              <w:rPr>
                <w:rFonts w:ascii="Cambria Math" w:hAnsi="Cambria Math"/>
                <w:lang w:val="en-US"/>
              </w:rPr>
              <m:t>s</m:t>
            </m:r>
          </m:num>
          <m:den>
            <m:r>
              <w:rPr>
                <w:rFonts w:ascii="Cambria Math" w:hAnsi="Cambria Math"/>
                <w:lang w:val="en-US"/>
              </w:rPr>
              <m:t>v</m:t>
            </m:r>
          </m:den>
        </m:f>
      </m:oMath>
      <w:r w:rsidRPr="00A31F61">
        <w:t>. A ideia subjacente é de que o peso da “despoupança” causada pela existência dos gastos autônomos</w:t>
      </w:r>
      <w:proofErr w:type="gramStart"/>
      <w:r w:rsidRPr="00A31F61">
        <w:t xml:space="preserve">, </w:t>
      </w:r>
      <m:oMath>
        <m:r>
          <w:rPr>
            <w:rFonts w:ascii="Cambria Math" w:hAnsi="Cambria Math"/>
          </w:rPr>
          <m:t>Z/Y</m:t>
        </m:r>
      </m:oMath>
      <w:r w:rsidRPr="00A31F61">
        <w:t>,</w:t>
      </w:r>
      <w:proofErr w:type="gramEnd"/>
      <w:r w:rsidRPr="00A31F61">
        <w:t xml:space="preserve"> tende a diminuir no tempo, aproximando a taxa garantida para</w:t>
      </w:r>
      <w:r w:rsidR="00AC797E" w:rsidRPr="00A31F61">
        <w:t xml:space="preserve"> </w:t>
      </w:r>
      <m:oMath>
        <m:f>
          <m:fPr>
            <m:type m:val="lin"/>
            <m:ctrlPr>
              <w:rPr>
                <w:rFonts w:ascii="Cambria Math" w:hAnsi="Cambria Math"/>
                <w:i/>
                <w:lang w:val="en-US"/>
              </w:rPr>
            </m:ctrlPr>
          </m:fPr>
          <m:num>
            <m:r>
              <w:rPr>
                <w:rFonts w:ascii="Cambria Math" w:hAnsi="Cambria Math"/>
                <w:lang w:val="en-US"/>
              </w:rPr>
              <m:t>s</m:t>
            </m:r>
          </m:num>
          <m:den>
            <m:r>
              <w:rPr>
                <w:rFonts w:ascii="Cambria Math" w:hAnsi="Cambria Math"/>
                <w:lang w:val="en-US"/>
              </w:rPr>
              <m:t>v</m:t>
            </m:r>
          </m:den>
        </m:f>
      </m:oMath>
      <w:r w:rsidRPr="00A31F61">
        <w:t xml:space="preserve">. Desta análise conclui que o </w:t>
      </w:r>
      <w:r w:rsidR="00E94B46">
        <w:t>modelo</w:t>
      </w:r>
      <w:r w:rsidRPr="00A31F61">
        <w:t xml:space="preserve">, interpretado </w:t>
      </w:r>
      <w:r w:rsidR="00E94B46">
        <w:t>sob</w:t>
      </w:r>
      <w:r w:rsidRPr="00A31F61">
        <w:t xml:space="preserve"> crescimento equilibrado à </w:t>
      </w:r>
      <w:proofErr w:type="gramStart"/>
      <w:r w:rsidRPr="00A31F61">
        <w:t xml:space="preserve">taxa </w:t>
      </w:r>
      <m:oMath>
        <m:r>
          <w:rPr>
            <w:rFonts w:ascii="Cambria Math" w:hAnsi="Cambria Math"/>
          </w:rPr>
          <m:t>z</m:t>
        </m:r>
      </m:oMath>
      <w:r w:rsidRPr="00A31F61">
        <w:t>,</w:t>
      </w:r>
      <w:proofErr w:type="gramEnd"/>
      <w:r w:rsidRPr="00A31F61">
        <w:t xml:space="preserve"> seria inerentemente instável, independente de valores específicos de outros parâmetros, já que  </w:t>
      </w:r>
      <m:oMath>
        <m:r>
          <w:rPr>
            <w:rFonts w:ascii="Cambria Math" w:hAnsi="Cambria Math"/>
          </w:rPr>
          <m:t>z&lt;s/v.</m:t>
        </m:r>
      </m:oMath>
      <w:r w:rsidRPr="00A31F61">
        <w:t xml:space="preserve"> E a isto atribui o acelerador rígido</w:t>
      </w:r>
      <w:r w:rsidR="00F017E3" w:rsidRPr="00A31F61">
        <w:t>.</w:t>
      </w:r>
      <w:r w:rsidRPr="00A31F61">
        <w:t xml:space="preserve"> Algo que já não mais é nem mesmo o acelerador rígido ultra </w:t>
      </w:r>
      <w:r w:rsidR="00A05B51" w:rsidRPr="00A31F61">
        <w:t xml:space="preserve">específico </w:t>
      </w:r>
      <w:r w:rsidRPr="00A31F61">
        <w:t xml:space="preserve">(e já muito questionável) de Trezzini, mas que se desconecta completamente do conceito de acelerador.  Este resultado formal é inteiramente baseado na reinterpretação de um modelo de crescimento liderado pela demanda como </w:t>
      </w:r>
      <w:r w:rsidR="00D40645">
        <w:t>sendo</w:t>
      </w:r>
      <w:r w:rsidRPr="00A31F61">
        <w:t xml:space="preserve"> liderado pela oferta. Logo, não apenas não </w:t>
      </w:r>
      <w:r w:rsidR="00D40645">
        <w:t>oferece</w:t>
      </w:r>
      <w:r w:rsidRPr="00A31F61">
        <w:t xml:space="preserve"> uma crítica relevante, como </w:t>
      </w:r>
      <w:r w:rsidR="00FD57EC" w:rsidRPr="00A31F61">
        <w:t>também não</w:t>
      </w:r>
      <w:r w:rsidRPr="00A31F61">
        <w:t xml:space="preserve"> </w:t>
      </w:r>
      <w:r w:rsidR="00D40645">
        <w:t>apresenta</w:t>
      </w:r>
      <w:r w:rsidRPr="00A31F61">
        <w:t xml:space="preserve"> propriamente uma análise de estabilidade, já que a capacidade é continuamente suposta igual à demanda. </w:t>
      </w:r>
    </w:p>
    <w:p w14:paraId="2485D763" w14:textId="6441251F" w:rsidR="00390FE9" w:rsidRPr="00A31F61" w:rsidRDefault="00390FE9" w:rsidP="004423F8">
      <w:pPr>
        <w:spacing w:line="240" w:lineRule="auto"/>
      </w:pPr>
      <w:r w:rsidRPr="00A31F61">
        <w:t>Park (2000) chega as estas mesmas conclusões, usando o mesmo método, mas acrescenta um novo resultado</w:t>
      </w:r>
      <w:r w:rsidR="00A623AF">
        <w:t xml:space="preserve">: sempre que  </w:t>
      </w:r>
      <m:oMath>
        <m:r>
          <w:rPr>
            <w:rFonts w:ascii="Cambria Math" w:hAnsi="Cambria Math"/>
          </w:rPr>
          <m:t>s/v&gt;z,</m:t>
        </m:r>
      </m:oMath>
      <w:r w:rsidR="00A623AF">
        <w:t xml:space="preserve"> </w:t>
      </w:r>
      <w:r w:rsidR="00A623AF" w:rsidRPr="00A31F61">
        <w:t>para qualquer período finito de análise</w:t>
      </w:r>
      <w:r w:rsidR="00A623AF">
        <w:t>,</w:t>
      </w:r>
      <w:r w:rsidR="00A623AF" w:rsidRPr="00A31F61">
        <w:t xml:space="preserve"> haverá uma relação inversa entre a taxa de crescimento da economia e a taxa de crescimento dos gastos autônomos</w:t>
      </w:r>
      <m:oMath>
        <m:r>
          <w:rPr>
            <w:rFonts w:ascii="Cambria Math" w:hAnsi="Cambria Math"/>
          </w:rPr>
          <m:t xml:space="preserve"> </m:t>
        </m:r>
        <m:d>
          <m:dPr>
            <m:ctrlPr>
              <w:rPr>
                <w:rFonts w:ascii="Cambria Math" w:hAnsi="Cambria Math"/>
                <w:i/>
              </w:rPr>
            </m:ctrlPr>
          </m:dPr>
          <m:e>
            <m:r>
              <w:rPr>
                <w:rFonts w:ascii="Cambria Math" w:hAnsi="Cambria Math"/>
              </w:rPr>
              <m:t>z</m:t>
            </m:r>
          </m:e>
        </m:d>
        <m:r>
          <w:rPr>
            <w:rFonts w:ascii="Cambria Math" w:hAnsi="Cambria Math"/>
          </w:rPr>
          <m:t xml:space="preserve">, </m:t>
        </m:r>
      </m:oMath>
      <w:r w:rsidRPr="00A31F61">
        <w:t xml:space="preserve">mesmo com a economia convergindo assintoticamente para </w:t>
      </w:r>
      <m:oMath>
        <m:r>
          <w:rPr>
            <w:rFonts w:ascii="Cambria Math" w:hAnsi="Cambria Math"/>
          </w:rPr>
          <m:t>s/v.</m:t>
        </m:r>
      </m:oMath>
      <w:r w:rsidRPr="00A31F61">
        <w:t xml:space="preserve"> A ideia é que quanto </w:t>
      </w:r>
      <w:r w:rsidR="00A623AF">
        <w:t xml:space="preserve">maior o valor de </w:t>
      </w:r>
      <m:oMath>
        <m:r>
          <w:rPr>
            <w:rFonts w:ascii="Cambria Math" w:hAnsi="Cambria Math"/>
          </w:rPr>
          <m:t>z,</m:t>
        </m:r>
      </m:oMath>
      <w:r w:rsidRPr="00A31F61">
        <w:t xml:space="preserve"> para um dado valor </w:t>
      </w:r>
      <w:r w:rsidR="00A623AF">
        <w:t>de</w:t>
      </w:r>
      <w:r w:rsidRPr="00A31F61">
        <w:t xml:space="preserve"> </w:t>
      </w:r>
      <m:oMath>
        <m:r>
          <w:rPr>
            <w:rFonts w:ascii="Cambria Math" w:hAnsi="Cambria Math"/>
          </w:rPr>
          <m:t>s/v</m:t>
        </m:r>
      </m:oMath>
      <w:r w:rsidRPr="00A31F61">
        <w:t xml:space="preserve">, </w:t>
      </w:r>
      <w:r w:rsidR="001E32AD">
        <w:t>maior será</w:t>
      </w:r>
      <w:r w:rsidR="00A623AF" w:rsidRPr="00A31F61">
        <w:t xml:space="preserve"> o valor médio de </w:t>
      </w:r>
      <m:oMath>
        <m:r>
          <w:rPr>
            <w:rFonts w:ascii="Cambria Math" w:hAnsi="Cambria Math"/>
          </w:rPr>
          <m:t>Z/Y,</m:t>
        </m:r>
      </m:oMath>
      <w:r w:rsidR="00A623AF">
        <w:t xml:space="preserve"> logo,</w:t>
      </w:r>
      <w:r w:rsidR="00A623AF" w:rsidRPr="00A31F61">
        <w:t xml:space="preserve"> </w:t>
      </w:r>
      <w:r w:rsidR="001E32AD">
        <w:t>maior será</w:t>
      </w:r>
      <w:r w:rsidR="001E32AD" w:rsidRPr="00A31F61">
        <w:t xml:space="preserve"> a redução da poupança potencial da e</w:t>
      </w:r>
      <w:r w:rsidR="001E32AD">
        <w:t>conomia</w:t>
      </w:r>
      <w:r w:rsidR="001E32AD" w:rsidRPr="00A31F61">
        <w:t xml:space="preserve"> e, portanto,</w:t>
      </w:r>
      <w:r w:rsidR="001E32AD">
        <w:t xml:space="preserve"> </w:t>
      </w:r>
      <w:r w:rsidRPr="00A31F61">
        <w:t>menor</w:t>
      </w:r>
      <w:r w:rsidR="00A623AF">
        <w:t>es</w:t>
      </w:r>
      <w:r w:rsidRPr="00A31F61">
        <w:t xml:space="preserve"> serão os valores da taxa garantida de crescimento num intervalo de tempo particular. </w:t>
      </w:r>
      <w:r w:rsidR="001E32AD">
        <w:t>Vê-se aí um</w:t>
      </w:r>
      <w:r w:rsidRPr="00A31F61">
        <w:t xml:space="preserve"> </w:t>
      </w:r>
      <w:r w:rsidRPr="00A31F61">
        <w:rPr>
          <w:i/>
        </w:rPr>
        <w:t>trade-off</w:t>
      </w:r>
      <w:r w:rsidRPr="00A31F61">
        <w:t xml:space="preserve"> entre consumo e investimento </w:t>
      </w:r>
      <w:r w:rsidR="001E32AD">
        <w:t>que</w:t>
      </w:r>
      <w:r w:rsidRPr="00A31F61">
        <w:t xml:space="preserve">, aliás, </w:t>
      </w:r>
      <w:r w:rsidR="001E32AD">
        <w:t xml:space="preserve">constitui </w:t>
      </w:r>
      <w:r w:rsidRPr="00A31F61">
        <w:t xml:space="preserve">o motivo pelo qual associamos </w:t>
      </w:r>
      <w:r w:rsidR="00866507" w:rsidRPr="00A31F61">
        <w:t xml:space="preserve">explicitamente </w:t>
      </w:r>
      <w:r w:rsidRPr="00A31F61">
        <w:t>os críticos desta seção</w:t>
      </w:r>
      <w:r w:rsidR="00777ABE" w:rsidRPr="00A31F61">
        <w:t xml:space="preserve"> </w:t>
      </w:r>
      <w:r w:rsidRPr="00A31F61">
        <w:t>à</w:t>
      </w:r>
      <w:r w:rsidR="00866507" w:rsidRPr="00A31F61">
        <w:t xml:space="preserve"> contraditória e particular combinação de</w:t>
      </w:r>
      <w:r w:rsidRPr="00A31F61">
        <w:t xml:space="preserve"> </w:t>
      </w:r>
      <w:r w:rsidR="00866507" w:rsidRPr="00A31F61">
        <w:t>“</w:t>
      </w:r>
      <w:r w:rsidRPr="00A31F61">
        <w:t>lei de Say</w:t>
      </w:r>
      <w:r w:rsidR="00866507" w:rsidRPr="00A31F61">
        <w:t xml:space="preserve"> com</w:t>
      </w:r>
      <w:r w:rsidRPr="00A31F61">
        <w:t xml:space="preserve"> acelerador rígido”. </w:t>
      </w:r>
    </w:p>
    <w:p w14:paraId="3A9B8ABA" w14:textId="2E4ACC60" w:rsidR="00E000B1" w:rsidRPr="00A31F61" w:rsidRDefault="00390FE9" w:rsidP="004423F8">
      <w:pPr>
        <w:spacing w:line="240" w:lineRule="auto"/>
      </w:pPr>
      <w:r w:rsidRPr="00A31F61">
        <w:t xml:space="preserve">Este resultado de Park (2000), a exemplo dos outros críticos vistos acima é exatamente o </w:t>
      </w:r>
      <w:r w:rsidRPr="00FD57EC">
        <w:rPr>
          <w:b/>
        </w:rPr>
        <w:t xml:space="preserve">oposto </w:t>
      </w:r>
      <w:r w:rsidRPr="00A31F61">
        <w:t>do que postula Serrano (1995</w:t>
      </w:r>
      <w:r w:rsidR="00FD57EC">
        <w:t>a e 1995b</w:t>
      </w:r>
      <w:r w:rsidRPr="00A31F61">
        <w:t xml:space="preserve">). Para o último, uma maior </w:t>
      </w:r>
      <w:r w:rsidRPr="00A31F61">
        <w:lastRenderedPageBreak/>
        <w:t xml:space="preserve">taxa de crescimento dos gastos autônomos aumentaria a taxa de crescimento do produto e da capacidade produtiva da economia.  </w:t>
      </w:r>
    </w:p>
    <w:p w14:paraId="29581920" w14:textId="77777777" w:rsidR="00C8556E" w:rsidRPr="00A31F61" w:rsidRDefault="00C8556E" w:rsidP="00390FE9"/>
    <w:p w14:paraId="6D9E6A59" w14:textId="18AE593B" w:rsidR="00390FE9" w:rsidRPr="00A31F61" w:rsidRDefault="00390FE9" w:rsidP="002D6258">
      <w:pPr>
        <w:spacing w:after="0"/>
        <w:rPr>
          <w:b/>
          <w:bCs/>
          <w:iCs/>
        </w:rPr>
      </w:pPr>
      <w:r w:rsidRPr="00A31F61">
        <w:rPr>
          <w:b/>
          <w:bCs/>
          <w:iCs/>
        </w:rPr>
        <w:t>4. 3. Leitura 4: Instabilidad</w:t>
      </w:r>
      <w:r w:rsidR="00777ABE" w:rsidRPr="00A31F61">
        <w:rPr>
          <w:b/>
          <w:bCs/>
          <w:iCs/>
        </w:rPr>
        <w:t>e dinâmica no acelerador rígido</w:t>
      </w:r>
      <w:r w:rsidRPr="00A31F61">
        <w:rPr>
          <w:b/>
          <w:bCs/>
          <w:iCs/>
        </w:rPr>
        <w:t xml:space="preserve"> </w:t>
      </w:r>
      <w:r w:rsidR="004F6393" w:rsidRPr="00A31F61">
        <w:rPr>
          <w:b/>
          <w:bCs/>
          <w:iCs/>
        </w:rPr>
        <w:tab/>
      </w:r>
      <w:proofErr w:type="gramStart"/>
      <w:r w:rsidR="004F6393" w:rsidRPr="00A31F61">
        <w:rPr>
          <w:b/>
          <w:bCs/>
          <w:iCs/>
        </w:rPr>
        <w:tab/>
      </w:r>
      <w:r w:rsidR="00777ABE" w:rsidRPr="00A31F61">
        <w:rPr>
          <w:b/>
          <w:bCs/>
          <w:iCs/>
        </w:rPr>
        <w:t>(</w:t>
      </w:r>
      <w:proofErr w:type="gramEnd"/>
      <w:r w:rsidRPr="00A31F61">
        <w:rPr>
          <w:b/>
          <w:bCs/>
          <w:iCs/>
        </w:rPr>
        <w:t>Schefold, De-Juan e White</w:t>
      </w:r>
      <w:r w:rsidR="00777ABE" w:rsidRPr="00A31F61">
        <w:rPr>
          <w:b/>
          <w:bCs/>
          <w:iCs/>
        </w:rPr>
        <w:t>)</w:t>
      </w:r>
    </w:p>
    <w:p w14:paraId="48414911" w14:textId="77777777" w:rsidR="002D6258" w:rsidRDefault="002D6258" w:rsidP="002D6258">
      <w:pPr>
        <w:spacing w:before="0" w:after="0" w:line="240" w:lineRule="auto"/>
        <w:ind w:firstLine="567"/>
      </w:pPr>
    </w:p>
    <w:p w14:paraId="7162D097" w14:textId="249C720A" w:rsidR="00390FE9" w:rsidRPr="00A31F61" w:rsidRDefault="00390FE9" w:rsidP="004423F8">
      <w:pPr>
        <w:spacing w:before="0" w:line="240" w:lineRule="auto"/>
        <w:ind w:firstLine="567"/>
      </w:pPr>
      <w:r w:rsidRPr="00A31F61">
        <w:t>Enfim chegamos ao quarto tipo de crítica desenvolvido na sequ</w:t>
      </w:r>
      <w:r w:rsidR="00FD57EC">
        <w:t>ê</w:t>
      </w:r>
      <w:r w:rsidRPr="00A31F61">
        <w:t>ncia aberta por Trezzini</w:t>
      </w:r>
      <w:r w:rsidR="000E2B7A">
        <w:t xml:space="preserve"> (principalmente)</w:t>
      </w:r>
      <w:r w:rsidRPr="00A31F61">
        <w:t xml:space="preserve">, que nos parece </w:t>
      </w:r>
      <w:r w:rsidR="00E000B1" w:rsidRPr="00A31F61">
        <w:t>aquele</w:t>
      </w:r>
      <w:r w:rsidRPr="00A31F61">
        <w:t xml:space="preserve"> relativamente mais coerente: a possibilidade de que um acelerador rígido na sua forma geral gere uma tendência à instabilidade dinâmica num modelo de crescimento liderado pela demanda. </w:t>
      </w:r>
    </w:p>
    <w:p w14:paraId="76E91F39" w14:textId="3239FB7E" w:rsidR="00390FE9" w:rsidRPr="00A31F61" w:rsidRDefault="00390FE9" w:rsidP="004423F8">
      <w:pPr>
        <w:spacing w:line="240" w:lineRule="auto"/>
      </w:pPr>
      <w:r w:rsidRPr="00A31F61">
        <w:t>Neste roteiro vamos incluir a crítica de Schefold (2000),</w:t>
      </w:r>
      <w:r w:rsidRPr="00A31F61">
        <w:rPr>
          <w:vertAlign w:val="superscript"/>
          <w:lang w:val="en-US"/>
        </w:rPr>
        <w:footnoteReference w:id="11"/>
      </w:r>
      <w:proofErr w:type="gramStart"/>
      <w:r w:rsidR="000E2B7A">
        <w:t xml:space="preserve"> </w:t>
      </w:r>
      <w:proofErr w:type="gramEnd"/>
      <w:r w:rsidRPr="00A31F61">
        <w:t xml:space="preserve">porém com uma ressalva inicial. Embora ao longo do seu texto Schefold (2000) levante a questão sobre a provável instabilidade dinâmica do </w:t>
      </w:r>
      <w:r w:rsidR="00E000B1" w:rsidRPr="00631086">
        <w:t>supermultiplicador sraffiano</w:t>
      </w:r>
      <w:r w:rsidRPr="00A31F61">
        <w:t xml:space="preserve">, que considera baseado no acelerador rígido, ocorre que sua análise formal </w:t>
      </w:r>
      <w:r w:rsidR="00E000B1" w:rsidRPr="00A31F61">
        <w:t>é basicamente a</w:t>
      </w:r>
      <w:r w:rsidRPr="00A31F61">
        <w:t xml:space="preserve"> mesma utilizada por Barbosa-Filho e Park, algo que nos deixa sem uma opção clara sobre qual das duas interpretações críticas melhor reflete a posição teórica do autor. </w:t>
      </w:r>
    </w:p>
    <w:p w14:paraId="685FBCF9" w14:textId="2C726B93" w:rsidR="00390FE9" w:rsidRPr="00A31F61" w:rsidRDefault="00390FE9" w:rsidP="004423F8">
      <w:pPr>
        <w:spacing w:line="240" w:lineRule="auto"/>
      </w:pPr>
      <w:r w:rsidRPr="00A31F61">
        <w:t xml:space="preserve">Segundo a “leitura 4” das críticas, </w:t>
      </w:r>
      <w:r w:rsidR="00480315">
        <w:t>entende-se, corretamente, o</w:t>
      </w:r>
      <w:r w:rsidRPr="00A31F61">
        <w:t xml:space="preserve"> acelerador rígido </w:t>
      </w:r>
      <w:r w:rsidR="00480315">
        <w:t>associado</w:t>
      </w:r>
      <w:r w:rsidR="000E2B7A">
        <w:t xml:space="preserve"> </w:t>
      </w:r>
      <w:r w:rsidR="00480315">
        <w:t>à</w:t>
      </w:r>
      <w:r w:rsidR="000E2B7A">
        <w:t xml:space="preserve"> tentativa das firmas</w:t>
      </w:r>
      <w:r w:rsidRPr="00A31F61">
        <w:t xml:space="preserve"> </w:t>
      </w:r>
      <w:r w:rsidR="00480315">
        <w:t xml:space="preserve">de </w:t>
      </w:r>
      <w:r w:rsidRPr="00A31F61">
        <w:t>ajustarem plena ou imediatamente o estoque de capital a qualquer variação de demand</w:t>
      </w:r>
      <w:r w:rsidR="00A55E28" w:rsidRPr="00A31F61">
        <w:t>a</w:t>
      </w:r>
      <w:r w:rsidR="00480315">
        <w:t>, de modo que</w:t>
      </w:r>
      <w:r w:rsidRPr="00A31F61">
        <w:t xml:space="preserve"> a reação do investimento </w:t>
      </w:r>
      <w:r w:rsidR="00480315">
        <w:t>torna-se</w:t>
      </w:r>
      <w:r w:rsidRPr="00A31F61">
        <w:t xml:space="preserve"> proporcional à relação capital-produto</w:t>
      </w:r>
      <w:proofErr w:type="gramStart"/>
      <w:r w:rsidR="000E2B7A">
        <w:t>,</w:t>
      </w:r>
      <w:r w:rsidR="00631086">
        <w:t xml:space="preserve"> </w:t>
      </w:r>
      <m:oMath>
        <m:r>
          <w:rPr>
            <w:rFonts w:ascii="Cambria Math" w:hAnsi="Cambria Math"/>
          </w:rPr>
          <m:t>v</m:t>
        </m:r>
      </m:oMath>
      <w:r w:rsidRPr="00A31F61">
        <w:t>.</w:t>
      </w:r>
      <w:proofErr w:type="gramEnd"/>
      <w:r w:rsidRPr="00A31F61">
        <w:t xml:space="preserve"> </w:t>
      </w:r>
      <w:r w:rsidR="00480315">
        <w:t xml:space="preserve">Mas </w:t>
      </w:r>
      <w:r w:rsidRPr="00A31F61">
        <w:t xml:space="preserve">Schefold argumenta que </w:t>
      </w:r>
      <w:r w:rsidR="00480315">
        <w:t xml:space="preserve">só </w:t>
      </w:r>
      <w:r w:rsidRPr="00A31F61">
        <w:t xml:space="preserve">os valores empíricos </w:t>
      </w:r>
      <w:proofErr w:type="gramStart"/>
      <w:r w:rsidR="00480315">
        <w:t xml:space="preserve">de </w:t>
      </w:r>
      <m:oMath>
        <m:r>
          <w:rPr>
            <w:rFonts w:ascii="Cambria Math" w:hAnsi="Cambria Math"/>
          </w:rPr>
          <m:t>v</m:t>
        </m:r>
      </m:oMath>
      <w:r w:rsidR="00480315">
        <w:t xml:space="preserve"> já</w:t>
      </w:r>
      <w:proofErr w:type="gramEnd"/>
      <w:r w:rsidR="00480315">
        <w:t xml:space="preserve"> </w:t>
      </w:r>
      <w:r w:rsidR="00631086">
        <w:t>seriam</w:t>
      </w:r>
      <w:r w:rsidRPr="00A31F61">
        <w:t xml:space="preserve"> maiores que 1, o que </w:t>
      </w:r>
      <w:r w:rsidR="00480315">
        <w:t>bastaria para tornar</w:t>
      </w:r>
      <w:r w:rsidRPr="00A31F61">
        <w:t xml:space="preserve"> a propensão marginal a </w:t>
      </w:r>
      <w:r w:rsidR="00631086">
        <w:t>gastar da economia maior que um</w:t>
      </w:r>
      <w:r w:rsidRPr="00A31F61">
        <w:t xml:space="preserve"> </w:t>
      </w:r>
      <w:r w:rsidR="00631086">
        <w:t>(</w:t>
      </w:r>
      <w:r w:rsidRPr="00A31F61">
        <w:t>independente d</w:t>
      </w:r>
      <w:r w:rsidR="00631086">
        <w:t>os valores de outros parâmetros) tornando</w:t>
      </w:r>
      <w:r w:rsidRPr="00A31F61">
        <w:t xml:space="preserve"> o </w:t>
      </w:r>
      <w:r w:rsidRPr="000E2B7A">
        <w:t>supermultiplicador</w:t>
      </w:r>
      <w:r w:rsidRPr="00A31F61">
        <w:rPr>
          <w:i/>
        </w:rPr>
        <w:t xml:space="preserve"> </w:t>
      </w:r>
      <w:r w:rsidR="000E2B7A" w:rsidRPr="000E2B7A">
        <w:t>d</w:t>
      </w:r>
      <w:r w:rsidRPr="00A31F61">
        <w:t>inamicamente instável e inadequado para an</w:t>
      </w:r>
      <w:r w:rsidR="00480315">
        <w:t>a</w:t>
      </w:r>
      <w:r w:rsidRPr="00A31F61">
        <w:t>lis</w:t>
      </w:r>
      <w:r w:rsidR="00480315">
        <w:t>ar</w:t>
      </w:r>
      <w:r w:rsidRPr="00A31F61">
        <w:t xml:space="preserve"> a tendência de crescimento de longo prazo. </w:t>
      </w:r>
    </w:p>
    <w:p w14:paraId="3BE1929F" w14:textId="29C27D1E" w:rsidR="00390FE9" w:rsidRPr="00A31F61" w:rsidRDefault="00390FE9" w:rsidP="004423F8">
      <w:pPr>
        <w:spacing w:line="240" w:lineRule="auto"/>
      </w:pPr>
      <w:r w:rsidRPr="00A31F61">
        <w:t>Já De-Juan (2005, 2013), depois de também argumentar que o acelerador utilizado em Serrano (1995) é rígido</w:t>
      </w:r>
      <w:r w:rsidR="008C7415">
        <w:t>, propõe uma</w:t>
      </w:r>
      <w:r w:rsidRPr="00A31F61">
        <w:t xml:space="preserve"> versão d</w:t>
      </w:r>
      <w:r w:rsidR="008C7415">
        <w:t>e</w:t>
      </w:r>
      <w:r w:rsidRPr="00A31F61">
        <w:t xml:space="preserve"> supermultiplicador</w:t>
      </w:r>
      <w:r w:rsidR="008C7415">
        <w:t xml:space="preserve"> </w:t>
      </w:r>
      <w:r w:rsidR="0036009B">
        <w:t>com um</w:t>
      </w:r>
      <w:r w:rsidR="00BC5051">
        <w:t xml:space="preserve"> </w:t>
      </w:r>
      <w:r w:rsidR="008C7415">
        <w:t>supost</w:t>
      </w:r>
      <w:r w:rsidR="00BC5051">
        <w:t>o</w:t>
      </w:r>
      <w:r w:rsidRPr="00A31F61">
        <w:t xml:space="preserve"> mecanismo estável e estabilizador.</w:t>
      </w:r>
      <w:r w:rsidR="00BC5051">
        <w:t xml:space="preserve"> </w:t>
      </w:r>
      <w:r w:rsidR="003C428B">
        <w:t>S</w:t>
      </w:r>
      <w:r w:rsidR="00BC5051">
        <w:t>ua</w:t>
      </w:r>
      <w:r w:rsidR="00BC5051" w:rsidRPr="00A31F61">
        <w:t xml:space="preserve"> função investimento</w:t>
      </w:r>
      <w:r w:rsidR="003C428B">
        <w:t xml:space="preserve"> é determinada supondo</w:t>
      </w:r>
      <w:r w:rsidRPr="00A31F61">
        <w:t xml:space="preserve"> </w:t>
      </w:r>
      <w:r w:rsidR="00BC5051" w:rsidRPr="00A31F61">
        <w:t>que os investidores privados de alguma forma já sabem que a tendência da t</w:t>
      </w:r>
      <w:r w:rsidR="00BC5051">
        <w:t>axa de crescimento da economia é dada</w:t>
      </w:r>
      <w:r w:rsidR="00BC5051" w:rsidRPr="00A31F61">
        <w:t xml:space="preserve"> pela taxa de crescimento dos gastos autônomos</w:t>
      </w:r>
      <w:r w:rsidR="00BC5051">
        <w:t xml:space="preserve">. </w:t>
      </w:r>
      <w:r w:rsidR="00631086">
        <w:t>Ademais</w:t>
      </w:r>
      <w:r w:rsidRPr="00A31F61">
        <w:t xml:space="preserve">, supõe </w:t>
      </w:r>
      <w:r w:rsidR="003C428B">
        <w:t xml:space="preserve">também </w:t>
      </w:r>
      <w:r w:rsidRPr="00A31F61">
        <w:t>que os investidores ignoram outras flutuações da demanda e investem de forma a fazer o estoque de capital e a capacidade produtiva da economia sempre crescerem à taxa de crescimento esperada (aproximada pela taxa recentemente observada) dos próprios gastos autônomos</w:t>
      </w:r>
      <w:r w:rsidR="002808AC">
        <w:t>, o que se</w:t>
      </w:r>
      <w:r w:rsidR="002808AC" w:rsidRPr="00A31F61">
        <w:t xml:space="preserve"> parece muito pouco com qualquer tipo de acelerador</w:t>
      </w:r>
      <w:r w:rsidR="002808AC">
        <w:t>.</w:t>
      </w:r>
      <w:r w:rsidR="002808AC" w:rsidRPr="00A31F61">
        <w:t xml:space="preserve"> </w:t>
      </w:r>
      <w:r w:rsidRPr="00A31F61">
        <w:t>A função inv</w:t>
      </w:r>
      <w:r w:rsidR="001B2B97" w:rsidRPr="00A31F61">
        <w:t>estimento de De-Juan é dada por</w:t>
      </w:r>
      <w:r w:rsidRPr="00A31F61">
        <w:t xml:space="preserve">: </w:t>
      </w:r>
    </w:p>
    <w:p w14:paraId="57C2A265" w14:textId="78BCAB8E" w:rsidR="00390FE9" w:rsidRPr="00A31F61" w:rsidRDefault="00FA275D" w:rsidP="004423F8">
      <w:pPr>
        <w:spacing w:line="240" w:lineRule="auto"/>
      </w:pPr>
      <m:oMathPara>
        <m:oMath>
          <m:r>
            <w:rPr>
              <w:rFonts w:ascii="Cambria Math" w:hAnsi="Cambria Math"/>
            </w:rPr>
            <m:t>I=</m:t>
          </m:r>
          <m:r>
            <w:rPr>
              <w:rFonts w:ascii="Cambria Math" w:hAnsi="Cambria Math"/>
              <w:i/>
            </w:rPr>
            <w:sym w:font="Symbol" w:char="F044"/>
          </m:r>
          <m:r>
            <w:rPr>
              <w:rFonts w:ascii="Cambria Math" w:hAnsi="Cambria Math"/>
            </w:rPr>
            <m:t>K=</m:t>
          </m:r>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v</m:t>
                  </m:r>
                </m:num>
                <m:den>
                  <m:r>
                    <w:rPr>
                      <w:rFonts w:ascii="Cambria Math" w:hAnsi="Cambria Math"/>
                    </w:rPr>
                    <m:t>u</m:t>
                  </m:r>
                </m:den>
              </m:f>
              <m:r>
                <w:rPr>
                  <w:rFonts w:ascii="Cambria Math" w:hAnsi="Cambria Math"/>
                </w:rPr>
                <m:t xml:space="preserve"> </m:t>
              </m:r>
            </m:e>
          </m:d>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Y    (14)</m:t>
          </m:r>
        </m:oMath>
      </m:oMathPara>
    </w:p>
    <w:p w14:paraId="60DCE537" w14:textId="778BDE52" w:rsidR="00390FE9" w:rsidRPr="00A31F61" w:rsidRDefault="00390FE9" w:rsidP="004423F8">
      <w:pPr>
        <w:spacing w:line="240" w:lineRule="auto"/>
      </w:pPr>
      <w:r w:rsidRPr="00A31F61">
        <w:t xml:space="preserve">Note que nesta função há uma pouco usual correlação entre um </w:t>
      </w:r>
      <w:r w:rsidRPr="00A31F61">
        <w:rPr>
          <w:b/>
        </w:rPr>
        <w:t>menor</w:t>
      </w:r>
      <w:r w:rsidRPr="00A31F61">
        <w:t xml:space="preserve"> grau efetivo de utilização da capacidade e um </w:t>
      </w:r>
      <w:r w:rsidRPr="00A31F61">
        <w:rPr>
          <w:b/>
        </w:rPr>
        <w:t>maior</w:t>
      </w:r>
      <w:r w:rsidRPr="00A31F61">
        <w:t xml:space="preserve"> nível e parcela no produto do </w:t>
      </w:r>
      <w:r w:rsidR="000902A5">
        <w:t>investimento. Levando em conta</w:t>
      </w:r>
      <w:r w:rsidR="00396289" w:rsidRPr="00A31F61">
        <w:t xml:space="preserve"> </w:t>
      </w:r>
      <w:proofErr w:type="gramStart"/>
      <w:r w:rsidRPr="00A31F61">
        <w:t xml:space="preserve">que </w:t>
      </w:r>
      <m:oMath>
        <m:r>
          <w:rPr>
            <w:rFonts w:ascii="Cambria Math" w:hAnsi="Cambria Math"/>
          </w:rPr>
          <m:t>Y/u=</m:t>
        </m:r>
        <m:sSup>
          <m:sSupPr>
            <m:ctrlPr>
              <w:rPr>
                <w:rFonts w:ascii="Cambria Math" w:hAnsi="Cambria Math"/>
                <w:i/>
              </w:rPr>
            </m:ctrlPr>
          </m:sSupPr>
          <m:e>
            <m:r>
              <w:rPr>
                <w:rFonts w:ascii="Cambria Math" w:hAnsi="Cambria Math"/>
              </w:rPr>
              <m:t>Y</m:t>
            </m:r>
          </m:e>
          <m:sup>
            <m:r>
              <w:rPr>
                <w:rFonts w:ascii="Cambria Math" w:hAnsi="Cambria Math"/>
              </w:rPr>
              <m:t>*</m:t>
            </m:r>
          </m:sup>
        </m:sSup>
      </m:oMath>
      <w:r w:rsidRPr="00A31F61">
        <w:t xml:space="preserve"> podemos</w:t>
      </w:r>
      <w:proofErr w:type="gramEnd"/>
      <w:r w:rsidRPr="00A31F61">
        <w:t xml:space="preserve"> rescrever a equação (19) como: </w:t>
      </w:r>
    </w:p>
    <w:p w14:paraId="155257BC" w14:textId="790E6DC1" w:rsidR="00390FE9" w:rsidRPr="00A31F61" w:rsidRDefault="00FA275D" w:rsidP="004423F8">
      <w:pPr>
        <w:spacing w:line="240" w:lineRule="auto"/>
      </w:pPr>
      <m:oMathPara>
        <m:oMath>
          <m:r>
            <w:rPr>
              <w:rFonts w:ascii="Cambria Math" w:hAnsi="Cambria Math"/>
            </w:rPr>
            <w:lastRenderedPageBreak/>
            <m:t>I=v</m:t>
          </m:r>
          <m:sSub>
            <m:sSubPr>
              <m:ctrlPr>
                <w:rPr>
                  <w:rFonts w:ascii="Cambria Math" w:hAnsi="Cambria Math"/>
                  <w:i/>
                </w:rPr>
              </m:ctrlPr>
            </m:sSubPr>
            <m:e>
              <m:r>
                <w:rPr>
                  <w:rFonts w:ascii="Cambria Math" w:hAnsi="Cambria Math"/>
                </w:rPr>
                <m:t>z</m:t>
              </m:r>
            </m:e>
            <m:sub>
              <m:r>
                <w:rPr>
                  <w:rFonts w:ascii="Cambria Math" w:hAnsi="Cambria Math"/>
                </w:rPr>
                <m:t>-1</m:t>
              </m:r>
            </m:sub>
          </m:sSub>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K     (15)</m:t>
          </m:r>
        </m:oMath>
      </m:oMathPara>
    </w:p>
    <w:p w14:paraId="12FC783A" w14:textId="1E4B711A" w:rsidR="00390FE9" w:rsidRPr="00A31F61" w:rsidRDefault="00390FE9" w:rsidP="004423F8">
      <w:pPr>
        <w:spacing w:line="240" w:lineRule="auto"/>
      </w:pPr>
      <w:r w:rsidRPr="00A31F61">
        <w:t>Onde vemos que o investimento depende apenas do crescimento dos gastos autônomos</w:t>
      </w:r>
      <w:r w:rsidR="00396289" w:rsidRPr="00A31F61">
        <w:t>.</w:t>
      </w:r>
      <w:r w:rsidRPr="00A31F61">
        <w:t xml:space="preserve"> </w:t>
      </w:r>
      <w:r w:rsidR="002808AC">
        <w:t xml:space="preserve">No artigo de </w:t>
      </w:r>
      <w:r w:rsidR="005439C2" w:rsidRPr="00A31F61">
        <w:t>2013</w:t>
      </w:r>
      <w:r w:rsidR="005439C2">
        <w:t>,</w:t>
      </w:r>
      <w:r w:rsidR="002808AC">
        <w:t xml:space="preserve"> </w:t>
      </w:r>
      <w:r w:rsidR="002808AC" w:rsidRPr="00A31F61">
        <w:t xml:space="preserve">De-Juan </w:t>
      </w:r>
      <w:r w:rsidR="008C7415">
        <w:t>chama</w:t>
      </w:r>
      <w:r w:rsidRPr="00A31F61">
        <w:t xml:space="preserve"> sua função investimento de acelerador</w:t>
      </w:r>
      <w:r w:rsidR="005439C2">
        <w:t xml:space="preserve"> </w:t>
      </w:r>
      <w:r w:rsidR="005439C2" w:rsidRPr="00A31F61">
        <w:t>“flexível”</w:t>
      </w:r>
      <w:r w:rsidR="005439C2">
        <w:t xml:space="preserve"> e </w:t>
      </w:r>
      <w:r w:rsidR="002808AC">
        <w:t xml:space="preserve">em </w:t>
      </w:r>
      <w:r w:rsidR="005439C2" w:rsidRPr="00A31F61">
        <w:t>2005</w:t>
      </w:r>
      <w:r w:rsidR="002808AC">
        <w:t xml:space="preserve"> </w:t>
      </w:r>
      <w:r w:rsidR="005439C2">
        <w:t>de</w:t>
      </w:r>
      <w:r w:rsidR="005439C2" w:rsidRPr="00A31F61">
        <w:t xml:space="preserve"> “prospectivo”</w:t>
      </w:r>
      <w:r w:rsidRPr="00A31F61">
        <w:t>,</w:t>
      </w:r>
      <w:r w:rsidR="005439C2">
        <w:t xml:space="preserve"> </w:t>
      </w:r>
      <w:r w:rsidR="008C7415">
        <w:t>contrapondo-o ao</w:t>
      </w:r>
      <w:r w:rsidR="005439C2">
        <w:t xml:space="preserve"> </w:t>
      </w:r>
      <w:r w:rsidR="005439C2" w:rsidRPr="00A31F61">
        <w:t>“retrospectivo”</w:t>
      </w:r>
      <w:r w:rsidR="005439C2">
        <w:t xml:space="preserve"> que atribui </w:t>
      </w:r>
      <w:r w:rsidR="0036009B">
        <w:t>ao supermultiplicador</w:t>
      </w:r>
      <w:r w:rsidR="008C7415">
        <w:t xml:space="preserve"> sraffiano</w:t>
      </w:r>
      <w:r w:rsidR="008C7415" w:rsidRPr="00A31F61">
        <w:t>, porque</w:t>
      </w:r>
      <w:r w:rsidR="008C7415">
        <w:t xml:space="preserve"> este</w:t>
      </w:r>
      <w:r w:rsidR="005439C2">
        <w:t xml:space="preserve"> responderia </w:t>
      </w:r>
      <w:r w:rsidR="00A939FE">
        <w:t>à</w:t>
      </w:r>
      <w:r w:rsidR="005439C2">
        <w:t>s</w:t>
      </w:r>
      <w:r w:rsidR="008C7415" w:rsidRPr="00A31F61">
        <w:t xml:space="preserve"> variações realizadas e não </w:t>
      </w:r>
      <w:r w:rsidR="00A939FE">
        <w:t>à</w:t>
      </w:r>
      <w:r w:rsidR="005439C2">
        <w:t xml:space="preserve">s </w:t>
      </w:r>
      <w:r w:rsidR="008C7415" w:rsidRPr="00A31F61">
        <w:t>esperad</w:t>
      </w:r>
      <w:r w:rsidR="008C7415">
        <w:t>as no futuro.</w:t>
      </w:r>
      <w:r w:rsidR="008C7415" w:rsidRPr="00A31F61">
        <w:t xml:space="preserve"> </w:t>
      </w:r>
      <w:r w:rsidR="008C7415">
        <w:t xml:space="preserve">Mas vemos que em (15) </w:t>
      </w:r>
      <w:r w:rsidR="008C7415" w:rsidRPr="00A31F61">
        <w:t>a tendência da acumulação de capital é fixada diretamente</w:t>
      </w:r>
      <w:r w:rsidR="008C7415">
        <w:t>,</w:t>
      </w:r>
      <w:r w:rsidR="008C7415" w:rsidRPr="00A31F61">
        <w:t xml:space="preserve"> </w:t>
      </w:r>
      <w:r w:rsidRPr="00A31F61">
        <w:t>não h</w:t>
      </w:r>
      <w:r w:rsidR="008C7415">
        <w:t>avendo</w:t>
      </w:r>
      <w:r w:rsidR="002808AC">
        <w:t>, a rigor,</w:t>
      </w:r>
      <w:r w:rsidRPr="00A31F61">
        <w:t xml:space="preserve"> nenhum mecanismo acelerador. O modelo é bastante estável e converge monotonicamente</w:t>
      </w:r>
      <w:r w:rsidRPr="00A31F61">
        <w:rPr>
          <w:vertAlign w:val="superscript"/>
        </w:rPr>
        <w:footnoteReference w:id="12"/>
      </w:r>
      <w:r w:rsidR="008C7415">
        <w:t xml:space="preserve"> </w:t>
      </w:r>
      <w:r w:rsidRPr="00A31F61">
        <w:t>(sem apresentar as flutuações cíclicas amortecidas típicas de modelos de ajuste do estoque de capital) mas esta estabilidade é obtida por hipótese e não advém da análise teórica do processo competitivo de ajustamento da capacidade à tendência da demanda.</w:t>
      </w:r>
      <w:r w:rsidRPr="00A31F61">
        <w:rPr>
          <w:vertAlign w:val="superscript"/>
        </w:rPr>
        <w:t xml:space="preserve"> </w:t>
      </w:r>
    </w:p>
    <w:p w14:paraId="7A9D13FF" w14:textId="05768A42" w:rsidR="00390FE9" w:rsidRPr="00A31F61" w:rsidRDefault="00390FE9" w:rsidP="004423F8">
      <w:pPr>
        <w:autoSpaceDE w:val="0"/>
        <w:autoSpaceDN w:val="0"/>
        <w:adjustRightInd w:val="0"/>
        <w:spacing w:line="240" w:lineRule="auto"/>
      </w:pPr>
      <w:r w:rsidRPr="00A31F61">
        <w:t>White (2008a, 2008b) também considera que o supermultiplicador sraffiano é rígido. E nota que uma formulação de acelerador rígido n</w:t>
      </w:r>
      <w:r w:rsidR="005439C2">
        <w:t>a</w:t>
      </w:r>
      <w:r w:rsidRPr="00A31F61">
        <w:t xml:space="preserve"> qual a propensão marginal a investir é função da tendência de crescimento esperada da demanda faria o crescimento esperado ser igual a taxa de crescimento observada no período mais recente. A partir daí, argumenta que a</w:t>
      </w:r>
      <w:r w:rsidR="004D0A10" w:rsidRPr="00A31F61">
        <w:t>s</w:t>
      </w:r>
      <w:r w:rsidRPr="00A31F61">
        <w:t xml:space="preserve"> propens</w:t>
      </w:r>
      <w:r w:rsidR="004D0A10" w:rsidRPr="00A31F61">
        <w:t>ões</w:t>
      </w:r>
      <w:r w:rsidRPr="00A31F61">
        <w:t xml:space="preserve"> margina</w:t>
      </w:r>
      <w:r w:rsidR="004D0A10" w:rsidRPr="00A31F61">
        <w:t>is</w:t>
      </w:r>
      <w:r w:rsidRPr="00A31F61">
        <w:t xml:space="preserve"> a investir e a gastar tende</w:t>
      </w:r>
      <w:r w:rsidR="004D0A10" w:rsidRPr="00A31F61">
        <w:t>m</w:t>
      </w:r>
      <w:r w:rsidRPr="00A31F61">
        <w:t xml:space="preserve"> a ficar muito alta</w:t>
      </w:r>
      <w:r w:rsidR="004D0A10" w:rsidRPr="00A31F61">
        <w:t>s</w:t>
      </w:r>
      <w:r w:rsidRPr="00A31F61">
        <w:t xml:space="preserve">, tornando o modelo dinamicamente instável. </w:t>
      </w:r>
      <w:r w:rsidR="00FF698B">
        <w:t>Para mudar a</w:t>
      </w:r>
      <w:r w:rsidR="00FF698B" w:rsidRPr="00A31F61">
        <w:t xml:space="preserve"> determinação da propensão marginal a investir do </w:t>
      </w:r>
      <w:r w:rsidR="00FF698B" w:rsidRPr="003D2C32">
        <w:t>supermultiplicador</w:t>
      </w:r>
      <w:r w:rsidRPr="00A31F61">
        <w:t>, o autor propõe uma formulação diferente para a taxa de cres</w:t>
      </w:r>
      <w:r w:rsidR="008D0BCB" w:rsidRPr="00A31F61">
        <w:t>cimento esperada da demanda</w:t>
      </w:r>
      <w:r w:rsidR="00FF698B">
        <w:t>,</w:t>
      </w:r>
      <w:r w:rsidR="008D0BCB" w:rsidRPr="00A31F61">
        <w:t xml:space="preserve"> </w:t>
      </w:r>
      <w:r w:rsidR="00FF698B" w:rsidRPr="00A31F61">
        <w:t>formada por uma média ponderada de dois componentes: um deles é a taxa de crescimento observada no período anterior da demanda autônoma</w:t>
      </w:r>
      <w:proofErr w:type="gramStart"/>
      <w:r w:rsidR="00FF698B" w:rsidRPr="00A31F61">
        <w:t xml:space="preserve">, </w:t>
      </w:r>
      <m:oMath>
        <m:r>
          <w:rPr>
            <w:rFonts w:ascii="Cambria Math" w:hAnsi="Cambria Math"/>
          </w:rPr>
          <m:t>z</m:t>
        </m:r>
      </m:oMath>
      <w:r w:rsidR="00FF698B" w:rsidRPr="00A31F61">
        <w:t>;</w:t>
      </w:r>
      <w:proofErr w:type="gramEnd"/>
      <w:r w:rsidR="00FF698B" w:rsidRPr="00A31F61">
        <w:t xml:space="preserve"> o outro é uma média da taxa de crescimento da demanda como um todo nos dois períodos anteriores, com um fator de desconto para a d</w:t>
      </w:r>
      <w:r w:rsidR="00FF698B">
        <w:t>ispersão entre estas duas taxas</w:t>
      </w:r>
      <w:r w:rsidRPr="00A31F61">
        <w:t>. Formalmente:</w:t>
      </w:r>
    </w:p>
    <w:p w14:paraId="7715100D" w14:textId="39957907" w:rsidR="00390FE9" w:rsidRPr="00C50923" w:rsidRDefault="00F41CF5" w:rsidP="00C50923">
      <w:pPr>
        <w:autoSpaceDE w:val="0"/>
        <w:autoSpaceDN w:val="0"/>
        <w:adjustRightInd w:val="0"/>
        <w:spacing w:after="0" w:line="240" w:lineRule="auto"/>
      </w:pPr>
      <m:oMathPara>
        <m:oMath>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=a</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num>
                <m:den>
                  <m:r>
                    <w:rPr>
                      <w:rFonts w:ascii="Cambria Math" w:hAnsi="Cambria Math"/>
                    </w:rPr>
                    <m:t>2</m:t>
                  </m:r>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1+b</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e>
                  </m:d>
                </m:den>
              </m:f>
            </m:e>
          </m:d>
          <m:r>
            <w:rPr>
              <w:rFonts w:ascii="Cambria Math" w:hAnsi="Cambria Math"/>
            </w:rPr>
            <m:t>+</m:t>
          </m:r>
          <m:d>
            <m:dPr>
              <m:ctrlPr>
                <w:rPr>
                  <w:rFonts w:ascii="Cambria Math" w:hAnsi="Cambria Math"/>
                  <w:i/>
                </w:rPr>
              </m:ctrlPr>
            </m:dPr>
            <m:e>
              <m:r>
                <w:rPr>
                  <w:rFonts w:ascii="Cambria Math" w:hAnsi="Cambria Math"/>
                </w:rPr>
                <m:t>1-a</m:t>
              </m:r>
            </m:e>
          </m:d>
          <m:r>
            <w:rPr>
              <w:rFonts w:ascii="Cambria Math" w:hAnsi="Cambria Math"/>
            </w:rPr>
            <m:t>z     (16)</m:t>
          </m:r>
        </m:oMath>
      </m:oMathPara>
    </w:p>
    <w:p w14:paraId="09290BA4" w14:textId="77777777" w:rsidR="00C50923" w:rsidRPr="00A31F61" w:rsidRDefault="00C50923" w:rsidP="00C50923">
      <w:pPr>
        <w:autoSpaceDE w:val="0"/>
        <w:autoSpaceDN w:val="0"/>
        <w:adjustRightInd w:val="0"/>
        <w:spacing w:before="0" w:after="0" w:line="240" w:lineRule="auto"/>
      </w:pPr>
    </w:p>
    <w:p w14:paraId="7E15AAA5" w14:textId="2B5A913B" w:rsidR="00390FE9" w:rsidRPr="00A31F61" w:rsidRDefault="00390FE9" w:rsidP="00C50923">
      <w:pPr>
        <w:autoSpaceDE w:val="0"/>
        <w:autoSpaceDN w:val="0"/>
        <w:adjustRightInd w:val="0"/>
        <w:spacing w:before="0" w:line="240" w:lineRule="auto"/>
      </w:pPr>
      <w:r w:rsidRPr="00A31F61">
        <w:t xml:space="preserve">White mostra que quanto maior o </w:t>
      </w:r>
      <w:proofErr w:type="gramStart"/>
      <w:r w:rsidRPr="00A31F61">
        <w:t xml:space="preserve">peso </w:t>
      </w:r>
      <m:oMath>
        <m:r>
          <w:rPr>
            <w:rFonts w:ascii="Cambria Math" w:hAnsi="Cambria Math"/>
          </w:rPr>
          <m:t>(1-a)</m:t>
        </m:r>
      </m:oMath>
      <w:r w:rsidRPr="00A31F61">
        <w:t xml:space="preserve"> da</w:t>
      </w:r>
      <w:proofErr w:type="gramEnd"/>
      <w:r w:rsidRPr="00A31F61">
        <w:t xml:space="preserve"> demanda autônoma </w:t>
      </w:r>
      <m:oMath>
        <m:r>
          <w:rPr>
            <w:rFonts w:ascii="Cambria Math" w:hAnsi="Cambria Math"/>
          </w:rPr>
          <m:t>(z)</m:t>
        </m:r>
      </m:oMath>
      <w:r w:rsidRPr="00A31F61">
        <w:t xml:space="preserve"> nas expectativas</w:t>
      </w:r>
      <w:r w:rsidR="002903E0" w:rsidRPr="00A31F61">
        <w:t>,</w:t>
      </w:r>
      <w:r w:rsidRPr="00A31F61">
        <w:t xml:space="preserve"> e quanto maior o fator de desconto </w:t>
      </w:r>
      <w:r w:rsidR="003D2C32">
        <w:t>(</w:t>
      </w:r>
      <w:r w:rsidRPr="00A31F61">
        <w:t>b</w:t>
      </w:r>
      <w:r w:rsidR="003D2C32">
        <w:t>)</w:t>
      </w:r>
      <w:r w:rsidRPr="00A31F61">
        <w:t xml:space="preserve"> para a dispersão entre as duas taxas de crescimento da demanda agregada mais recentes, maior é a chance </w:t>
      </w:r>
      <w:r w:rsidR="008D0BCB" w:rsidRPr="00A31F61">
        <w:t>de o</w:t>
      </w:r>
      <w:r w:rsidRPr="00A31F61">
        <w:t xml:space="preserve"> modelo ser dinamicamente estável. A linha de pesquisa de White, com o uso frequente de simulações de computador, sobre as implicações para a estabilidade dinâmica do supermultiplicador sraffiano de diferentes formas de expectativas adaptativas e de aprendizado nos parece bastante promissora. </w:t>
      </w:r>
    </w:p>
    <w:p w14:paraId="204079C0" w14:textId="2409B8C1" w:rsidR="00390FE9" w:rsidRPr="00A31F61" w:rsidRDefault="00390FE9" w:rsidP="004423F8">
      <w:pPr>
        <w:autoSpaceDE w:val="0"/>
        <w:autoSpaceDN w:val="0"/>
        <w:adjustRightInd w:val="0"/>
        <w:spacing w:line="240" w:lineRule="auto"/>
      </w:pPr>
      <w:r w:rsidRPr="00A31F61">
        <w:t xml:space="preserve">Por outro lado, como discutido </w:t>
      </w:r>
      <w:r w:rsidR="00F55A1F">
        <w:t>sobre</w:t>
      </w:r>
      <w:r w:rsidRPr="00A31F61">
        <w:t xml:space="preserve"> De-Juan (2005,</w:t>
      </w:r>
      <w:r w:rsidR="002903E0" w:rsidRPr="00A31F61">
        <w:t xml:space="preserve"> </w:t>
      </w:r>
      <w:r w:rsidRPr="00A31F61">
        <w:t xml:space="preserve">2013), embora seja claro que a formulação do acelerador rígido tenda a gerar instabilidade dinâmica não parece razoável supor que os investidores ou mesmo uma fração </w:t>
      </w:r>
      <w:r w:rsidR="003D2C32">
        <w:t>deles espere</w:t>
      </w:r>
      <w:r w:rsidR="008D0BCB" w:rsidRPr="00A31F61">
        <w:t xml:space="preserve">m que a economia </w:t>
      </w:r>
      <w:r w:rsidR="008D0BCB" w:rsidRPr="00A31F61">
        <w:lastRenderedPageBreak/>
        <w:t>vá</w:t>
      </w:r>
      <w:r w:rsidRPr="00A31F61">
        <w:t xml:space="preserve"> crescer de fato à taxa que crescem os gastos autônomos. Além disso, o segundo componente de White (2008a,</w:t>
      </w:r>
      <w:r w:rsidR="002903E0" w:rsidRPr="00A31F61">
        <w:t xml:space="preserve"> </w:t>
      </w:r>
      <w:r w:rsidRPr="00A31F61">
        <w:t xml:space="preserve">2008b) nos parece ainda próximo demais ao acelerador rígido pois implica que as empresas que formulam expectativas desta forma tentam ajustar plenamente a capacidade à demanda observada em apenas </w:t>
      </w:r>
      <w:r w:rsidRPr="00A31F61">
        <w:rPr>
          <w:b/>
        </w:rPr>
        <w:t xml:space="preserve">dois </w:t>
      </w:r>
      <w:r w:rsidRPr="00A31F61">
        <w:t xml:space="preserve">períodos. Esta inclusive </w:t>
      </w:r>
      <w:r w:rsidR="00F55A1F">
        <w:t>pode</w:t>
      </w:r>
      <w:r w:rsidRPr="00A31F61">
        <w:t xml:space="preserve"> ser a razão pela qual White chega ao resultado de que o parâmetro de desconto deve tomar valores bem altos para amortecer as mudanças na propensão marginal a investir e permitir a estabilidade dinâmica do modelo. </w:t>
      </w:r>
    </w:p>
    <w:p w14:paraId="39F2BB3A" w14:textId="3D8B1435" w:rsidR="00B3401B" w:rsidRPr="00A31F61" w:rsidRDefault="00B3401B" w:rsidP="002D6258">
      <w:pPr>
        <w:autoSpaceDE w:val="0"/>
        <w:autoSpaceDN w:val="0"/>
        <w:adjustRightInd w:val="0"/>
        <w:spacing w:after="0"/>
        <w:rPr>
          <w:b/>
        </w:rPr>
      </w:pPr>
    </w:p>
    <w:p w14:paraId="60201B8B" w14:textId="246F78AB" w:rsidR="00B3401B" w:rsidRDefault="004F6393" w:rsidP="002D6258">
      <w:pPr>
        <w:pStyle w:val="Heading1"/>
        <w:spacing w:after="0"/>
        <w:rPr>
          <w:lang w:val="pt-BR"/>
        </w:rPr>
      </w:pPr>
      <w:r w:rsidRPr="00FA52DF">
        <w:rPr>
          <w:lang w:val="pt-BR"/>
        </w:rPr>
        <w:tab/>
      </w:r>
      <w:r w:rsidR="00B3401B" w:rsidRPr="00FA52DF">
        <w:rPr>
          <w:lang w:val="pt-BR"/>
        </w:rPr>
        <w:t>5. O supermultiplicador sraffiano com acelerador flexível</w:t>
      </w:r>
    </w:p>
    <w:p w14:paraId="4C934A6E" w14:textId="77777777" w:rsidR="002D6258" w:rsidRPr="002D6258" w:rsidRDefault="002D6258" w:rsidP="002D6258">
      <w:pPr>
        <w:spacing w:before="0" w:after="0" w:line="240" w:lineRule="auto"/>
      </w:pPr>
    </w:p>
    <w:p w14:paraId="17BA9A16" w14:textId="678A99FC" w:rsidR="00263662" w:rsidRPr="00A31F61" w:rsidRDefault="00263662" w:rsidP="004423F8">
      <w:pPr>
        <w:spacing w:before="0" w:line="240" w:lineRule="auto"/>
      </w:pPr>
      <w:r w:rsidRPr="00A31F61">
        <w:t xml:space="preserve">Na seção 3, vimos que o ajustamento da taxa de crescimento esperada em direção à taxa de crescimento dos gastos </w:t>
      </w:r>
      <w:proofErr w:type="gramStart"/>
      <w:r w:rsidRPr="00A31F61">
        <w:t xml:space="preserve">autônomos </w:t>
      </w:r>
      <m:oMath>
        <m:r>
          <w:rPr>
            <w:rFonts w:ascii="Cambria Math" w:hAnsi="Cambria Math"/>
          </w:rPr>
          <m:t>z,</m:t>
        </m:r>
      </m:oMath>
      <w:r w:rsidRPr="00A31F61">
        <w:t xml:space="preserve"> que</w:t>
      </w:r>
      <w:proofErr w:type="gramEnd"/>
      <w:r w:rsidRPr="00A31F61">
        <w:t xml:space="preserve"> faria o </w:t>
      </w:r>
      <w:r w:rsidRPr="003D2C32">
        <w:t>supermultiplicador sraffiano</w:t>
      </w:r>
      <w:r w:rsidRPr="00A31F61">
        <w:t xml:space="preserve"> tender a sua posição de pleno ajustamento, não foi </w:t>
      </w:r>
      <w:r>
        <w:t xml:space="preserve">orginalmente </w:t>
      </w:r>
      <w:r w:rsidRPr="00A31F61">
        <w:t>demonstrada</w:t>
      </w:r>
      <w:r>
        <w:t xml:space="preserve"> a contento</w:t>
      </w:r>
      <w:r w:rsidRPr="00A31F61">
        <w:t xml:space="preserve">. Cabe a </w:t>
      </w:r>
      <w:r>
        <w:t xml:space="preserve">versão </w:t>
      </w:r>
      <w:r w:rsidRPr="00A31F61">
        <w:t>completa</w:t>
      </w:r>
      <w:r>
        <w:t xml:space="preserve"> do modelo,</w:t>
      </w:r>
      <w:r w:rsidRPr="00A31F61">
        <w:t xml:space="preserve"> com acelerador flexível</w:t>
      </w:r>
      <w:r>
        <w:t xml:space="preserve">, </w:t>
      </w:r>
      <w:r w:rsidRPr="00A31F61">
        <w:t xml:space="preserve">cumprir este papel. </w:t>
      </w:r>
    </w:p>
    <w:p w14:paraId="4ACD7CBC" w14:textId="2C3A9891" w:rsidR="00B3401B" w:rsidRPr="00A31F61" w:rsidRDefault="00B3401B" w:rsidP="004423F8">
      <w:pPr>
        <w:spacing w:line="240" w:lineRule="auto"/>
      </w:pPr>
      <w:r w:rsidRPr="00A31F61">
        <w:t>A função investimento com acelerador rígido, essencialmente descrita na literatura keynesiana por versões</w:t>
      </w:r>
      <w:r w:rsidR="00317559" w:rsidRPr="00A31F61">
        <w:t xml:space="preserve"> equivalentes a </w:t>
      </w:r>
      <w:r w:rsidRPr="00A31F61">
        <w:t>(</w:t>
      </w:r>
      <w:r w:rsidR="00DA3733" w:rsidRPr="00A31F61">
        <w:t>6</w:t>
      </w:r>
      <w:r w:rsidR="003D3C0C" w:rsidRPr="00A31F61">
        <w:t>), sofreu</w:t>
      </w:r>
      <w:r w:rsidR="001E29B5">
        <w:t>, em síntese,</w:t>
      </w:r>
      <w:r w:rsidR="006E5A8E" w:rsidRPr="00A31F61">
        <w:t xml:space="preserve"> duas</w:t>
      </w:r>
      <w:r w:rsidRPr="00A31F61">
        <w:t xml:space="preserve"> críticas centrais. </w:t>
      </w:r>
      <w:r w:rsidR="004F4E4B">
        <w:t>Teoricamente</w:t>
      </w:r>
      <w:r w:rsidR="006E5A8E" w:rsidRPr="00A31F61">
        <w:t>,</w:t>
      </w:r>
      <w:r w:rsidRPr="00A31F61">
        <w:t xml:space="preserve"> questionou-se a consistência de supor que</w:t>
      </w:r>
      <w:r w:rsidR="002903E0" w:rsidRPr="00A31F61">
        <w:t>,</w:t>
      </w:r>
      <w:r w:rsidRPr="00A31F61">
        <w:t xml:space="preserve"> </w:t>
      </w:r>
      <w:r w:rsidR="002903E0" w:rsidRPr="00A31F61">
        <w:t xml:space="preserve">se inicialmente houvesse capacidade ociosa não planejada, </w:t>
      </w:r>
      <w:r w:rsidRPr="00A31F61">
        <w:t>as empresas investiriam exatamente em proporção ao aumento da demanda</w:t>
      </w:r>
      <w:r w:rsidR="002903E0" w:rsidRPr="00A31F61">
        <w:t>,</w:t>
      </w:r>
      <w:r w:rsidRPr="00A31F61">
        <w:t xml:space="preserve"> </w:t>
      </w:r>
      <w:r w:rsidR="002903E0" w:rsidRPr="00A31F61">
        <w:t>já que</w:t>
      </w:r>
      <w:r w:rsidRPr="00A31F61">
        <w:t xml:space="preserve"> </w:t>
      </w:r>
      <w:r w:rsidR="002903E0" w:rsidRPr="00A31F61">
        <w:t xml:space="preserve">tal volume de </w:t>
      </w:r>
      <w:r w:rsidRPr="00A31F61">
        <w:t xml:space="preserve">investimentos não seria estritamente necessário. </w:t>
      </w:r>
      <w:r w:rsidR="004F4E4B">
        <w:t>Empiricamente</w:t>
      </w:r>
      <w:r w:rsidR="006E5A8E" w:rsidRPr="00A31F61">
        <w:t>,</w:t>
      </w:r>
      <w:r w:rsidRPr="00A31F61">
        <w:t xml:space="preserve"> praticamente todos os estudos desde os anos 1930 até os dias de hoje demonstraram que</w:t>
      </w:r>
      <w:r w:rsidR="006E5A8E" w:rsidRPr="00A31F61">
        <w:t xml:space="preserve"> </w:t>
      </w:r>
      <w:r w:rsidRPr="00A31F61">
        <w:t>o nível de investimento sempre rea</w:t>
      </w:r>
      <w:r w:rsidR="004F4E4B">
        <w:t>ge</w:t>
      </w:r>
      <w:r w:rsidRPr="00A31F61">
        <w:t xml:space="preserve"> significativamente </w:t>
      </w:r>
      <w:r w:rsidR="006E5A8E" w:rsidRPr="00A31F61">
        <w:t>às</w:t>
      </w:r>
      <w:r w:rsidRPr="00A31F61">
        <w:t xml:space="preserve"> flutuações de demanda</w:t>
      </w:r>
      <w:r w:rsidR="004F4E4B">
        <w:t xml:space="preserve">, porém </w:t>
      </w:r>
      <w:r w:rsidRPr="00A31F61">
        <w:t>com muito menos intensidade do que o previsto pelo modelo do acelerador rígido</w:t>
      </w:r>
      <w:r w:rsidR="009849A5" w:rsidRPr="00A31F61">
        <w:t xml:space="preserve"> </w:t>
      </w:r>
      <w:r w:rsidR="00E857EC" w:rsidRPr="00A31F61">
        <w:t>(Matthews</w:t>
      </w:r>
      <w:r w:rsidR="009849A5" w:rsidRPr="00A31F61">
        <w:t xml:space="preserve">, </w:t>
      </w:r>
      <w:r w:rsidR="00E857EC" w:rsidRPr="00A31F61">
        <w:t>1959)</w:t>
      </w:r>
      <w:r w:rsidRPr="00A31F61">
        <w:t>.</w:t>
      </w:r>
    </w:p>
    <w:p w14:paraId="48371EF3" w14:textId="7BB54CA8" w:rsidR="00B3401B" w:rsidRPr="00A31F61" w:rsidRDefault="00B3401B" w:rsidP="004423F8">
      <w:pPr>
        <w:spacing w:line="240" w:lineRule="auto"/>
      </w:pPr>
      <w:r w:rsidRPr="00A31F61">
        <w:t xml:space="preserve">Tais críticas levaram ao uso generalizado do chamado acelerador flexível ou </w:t>
      </w:r>
      <w:r w:rsidRPr="003D2C32">
        <w:t>princípio do ajuste do estoque de capital</w:t>
      </w:r>
      <w:r w:rsidR="00703E7F" w:rsidRPr="003D2C32">
        <w:t>,</w:t>
      </w:r>
      <w:r w:rsidR="00703E7F" w:rsidRPr="00A31F61">
        <w:t xml:space="preserve"> </w:t>
      </w:r>
      <w:r w:rsidRPr="00A31F61">
        <w:t>onde se supõe que as empresas em geral sabem que a demanda, o produto e o grau efetivo de utilização da capacidade sofre</w:t>
      </w:r>
      <w:r w:rsidR="00703E7F" w:rsidRPr="00A31F61">
        <w:t>m</w:t>
      </w:r>
      <w:r w:rsidRPr="00A31F61">
        <w:t xml:space="preserve"> flutuações temporárias</w:t>
      </w:r>
      <w:r w:rsidR="00703E7F" w:rsidRPr="00A31F61">
        <w:t>,</w:t>
      </w:r>
      <w:r w:rsidR="002903E0" w:rsidRPr="00A31F61">
        <w:t xml:space="preserve"> </w:t>
      </w:r>
      <w:r w:rsidRPr="00A31F61">
        <w:t>que não são indicadores dos aumentos futuros da tendência da demanda. Adicionalmente, no caso de investimento em capital fixo, a própria durabilidade do equipamento por vários períodos de produção implica que as empresas não desejam obter a utilização normal da capacidade a cada período e sim somente na média da vida útil do equipamento.</w:t>
      </w:r>
    </w:p>
    <w:p w14:paraId="103E80F6" w14:textId="188D9156" w:rsidR="00B3401B" w:rsidRPr="00A31F61" w:rsidRDefault="00B3401B" w:rsidP="004423F8">
      <w:pPr>
        <w:spacing w:line="240" w:lineRule="auto"/>
      </w:pPr>
      <w:r w:rsidRPr="00A31F61">
        <w:t>Por conta destas considerações, o modelo do acelerador flexível aparece em duas formas alternativas, mas que são equivalentes. Ou se usa expectativas adaptativas com ajuste parcial e defasagens distribuídas</w:t>
      </w:r>
      <w:r w:rsidR="00C00E0B" w:rsidRPr="00A31F61">
        <w:t xml:space="preserve"> </w:t>
      </w:r>
      <w:r w:rsidRPr="00A31F61">
        <w:t>em que as expectativas são revisadas</w:t>
      </w:r>
      <w:r w:rsidR="00C00E0B" w:rsidRPr="00A31F61">
        <w:t xml:space="preserve"> </w:t>
      </w:r>
      <w:r w:rsidR="008019F8" w:rsidRPr="00A31F61">
        <w:t>gradualmente a</w:t>
      </w:r>
      <w:r w:rsidRPr="00A31F61">
        <w:t xml:space="preserve"> luz da </w:t>
      </w:r>
      <w:r w:rsidR="00CE11D8" w:rsidRPr="00A31F61">
        <w:t>experiência</w:t>
      </w:r>
      <w:r w:rsidR="009849A5" w:rsidRPr="00A31F61">
        <w:t>;</w:t>
      </w:r>
      <w:r w:rsidRPr="00A31F61">
        <w:t xml:space="preserve"> </w:t>
      </w:r>
      <w:r w:rsidR="009849A5" w:rsidRPr="00A31F61">
        <w:t>o</w:t>
      </w:r>
      <w:r w:rsidRPr="00A31F61">
        <w:t xml:space="preserve">u então o investimento é </w:t>
      </w:r>
      <w:r w:rsidR="004F4E4B">
        <w:t>determinado</w:t>
      </w:r>
      <w:r w:rsidR="004F4E4B" w:rsidRPr="00A31F61">
        <w:t xml:space="preserve"> </w:t>
      </w:r>
      <w:r w:rsidR="004F4E4B">
        <w:t>por</w:t>
      </w:r>
      <w:r w:rsidRPr="00A31F61">
        <w:t xml:space="preserve"> um processo de ajuste gradual ou parcial do estoque de capital corrente ao estoque de capital desejado</w:t>
      </w:r>
      <w:r w:rsidR="00C00E0B" w:rsidRPr="00A31F61">
        <w:t xml:space="preserve"> </w:t>
      </w:r>
      <w:r w:rsidR="004F4E4B">
        <w:t>captado pelas</w:t>
      </w:r>
      <w:r w:rsidR="00C00E0B" w:rsidRPr="00A31F61">
        <w:t xml:space="preserve"> discrepâncias entre o grau efetivo e o planejado de utilização de capacidade</w:t>
      </w:r>
      <w:r w:rsidRPr="00A31F61">
        <w:t>. Em ambos os casos (e é possível combiná-los) o investimento reage bem menos às flutuações da demanda do que no caso do acelerador rígido, o que aumenta em muito o realismo do modelo.</w:t>
      </w:r>
    </w:p>
    <w:p w14:paraId="056F605C" w14:textId="243F0E6B" w:rsidR="00DE660A" w:rsidRPr="00A31F61" w:rsidRDefault="00156663" w:rsidP="004423F8">
      <w:pPr>
        <w:autoSpaceDE w:val="0"/>
        <w:autoSpaceDN w:val="0"/>
        <w:adjustRightInd w:val="0"/>
        <w:spacing w:line="240" w:lineRule="auto"/>
      </w:pPr>
      <w:r w:rsidRPr="00A31F61">
        <w:t>Especificações do supermultiplicador a partir de mecanismos de ajustamento de acelerador flexível como</w:t>
      </w:r>
      <w:r w:rsidR="008019F8">
        <w:t xml:space="preserve"> os descritos acima</w:t>
      </w:r>
      <w:r w:rsidRPr="00A31F61">
        <w:t xml:space="preserve"> são mais realistas</w:t>
      </w:r>
      <w:r w:rsidR="0045680D" w:rsidRPr="0045680D">
        <w:t xml:space="preserve"> </w:t>
      </w:r>
      <w:r w:rsidR="0045680D" w:rsidRPr="00A31F61">
        <w:t xml:space="preserve">pois </w:t>
      </w:r>
      <w:r w:rsidR="00497D63">
        <w:t>se baseiam</w:t>
      </w:r>
      <w:r w:rsidR="0045680D" w:rsidRPr="00A31F61">
        <w:t xml:space="preserve"> num tipo de expectativa adaptativa na qual o processo de ajustamento se dá por tentativa e erro</w:t>
      </w:r>
      <w:r w:rsidR="0045680D">
        <w:t>,</w:t>
      </w:r>
      <w:r w:rsidR="0045680D" w:rsidRPr="00A31F61">
        <w:t xml:space="preserve"> não se</w:t>
      </w:r>
      <w:r w:rsidR="0045680D">
        <w:t>ndo necessário</w:t>
      </w:r>
      <w:r w:rsidR="0045680D" w:rsidRPr="00A31F61">
        <w:t xml:space="preserve"> su</w:t>
      </w:r>
      <w:r w:rsidR="0045680D">
        <w:t>por</w:t>
      </w:r>
      <w:r w:rsidR="00497D63">
        <w:t xml:space="preserve"> que as firmas conheça</w:t>
      </w:r>
      <w:r w:rsidR="0045680D" w:rsidRPr="00A31F61">
        <w:t>m a estrutura e o fun</w:t>
      </w:r>
      <w:r w:rsidR="00497D63">
        <w:t>cionamento agregado da economia</w:t>
      </w:r>
      <w:r w:rsidR="0045680D" w:rsidRPr="00A31F61">
        <w:t>.</w:t>
      </w:r>
      <w:r w:rsidR="0045680D">
        <w:t xml:space="preserve"> Isto evita</w:t>
      </w:r>
      <w:r w:rsidRPr="00A31F61">
        <w:t xml:space="preserve"> hipóteses </w:t>
      </w:r>
      <w:r w:rsidR="00497D63">
        <w:t>como</w:t>
      </w:r>
      <w:r w:rsidRPr="00A31F61">
        <w:t xml:space="preserve"> </w:t>
      </w:r>
      <w:r w:rsidR="0045680D">
        <w:t xml:space="preserve">as </w:t>
      </w:r>
      <w:r w:rsidRPr="00A31F61">
        <w:t xml:space="preserve">empresas saberem que são os gastos </w:t>
      </w:r>
      <w:r w:rsidRPr="00A31F61">
        <w:lastRenderedPageBreak/>
        <w:t>autônomos que li</w:t>
      </w:r>
      <w:r w:rsidR="0045680D">
        <w:t>deram o crescimento da economia</w:t>
      </w:r>
      <w:r w:rsidRPr="00A31F61">
        <w:t xml:space="preserve"> </w:t>
      </w:r>
      <w:r w:rsidR="0045680D">
        <w:t>(</w:t>
      </w:r>
      <w:r w:rsidRPr="00A31F61">
        <w:t>como em White e De-Juan</w:t>
      </w:r>
      <w:r w:rsidR="0045680D">
        <w:t>)</w:t>
      </w:r>
      <w:r w:rsidRPr="00A31F61">
        <w:t xml:space="preserve">, ou conhecerem e distinguirem </w:t>
      </w:r>
      <w:r w:rsidRPr="00A31F61">
        <w:rPr>
          <w:i/>
        </w:rPr>
        <w:t>a priori</w:t>
      </w:r>
      <w:r w:rsidRPr="00A31F61">
        <w:t xml:space="preserve"> as variações temporárias </w:t>
      </w:r>
      <w:r w:rsidR="008019F8" w:rsidRPr="00A31F61">
        <w:t xml:space="preserve">das variações permanentes </w:t>
      </w:r>
      <w:r w:rsidR="008019F8">
        <w:t xml:space="preserve">da demanda </w:t>
      </w:r>
      <w:r w:rsidRPr="00A31F61">
        <w:t>(como em De-Juan)</w:t>
      </w:r>
      <w:r w:rsidR="0045680D">
        <w:t>.</w:t>
      </w:r>
      <w:r w:rsidR="00497D63">
        <w:t xml:space="preserve"> A função investimento</w:t>
      </w:r>
      <w:r w:rsidRPr="00A31F61">
        <w:t xml:space="preserve"> </w:t>
      </w:r>
      <w:r w:rsidR="00497D63">
        <w:t>do</w:t>
      </w:r>
      <w:r w:rsidRPr="00A31F61">
        <w:t xml:space="preserve"> acelerador flexível aumenta também a probabilidade do modelo acelerador-multiplicador estático (com gasto autônomo) ser dinamicamente estável. </w:t>
      </w:r>
      <w:r w:rsidR="003D2C32">
        <w:t xml:space="preserve">Versões </w:t>
      </w:r>
      <w:r w:rsidRPr="00A31F61">
        <w:t xml:space="preserve">do </w:t>
      </w:r>
      <w:r w:rsidRPr="003D2C32">
        <w:t>supermultiplicador sraffiano</w:t>
      </w:r>
      <w:r w:rsidRPr="00A31F61">
        <w:t xml:space="preserve"> com acelerador flexível</w:t>
      </w:r>
      <w:r w:rsidR="00497D63">
        <w:t>,</w:t>
      </w:r>
      <w:r w:rsidRPr="00A31F61">
        <w:t xml:space="preserve"> na qual a taxa de investimento varia a partir dos desvios do grau de utilização em relação ao nível normal se encontra em Freitas e Serrano (2015) e Serrano e Freitas (2016). Outras versões nas quais a taxa de investimento varia a partir da revisão gradual da taxa de crescimento esperada da tendência da demanda se encontram em Cesaratto et al. (2003), Serrano (2006)</w:t>
      </w:r>
      <w:r w:rsidR="0045680D">
        <w:t xml:space="preserve">, </w:t>
      </w:r>
      <w:proofErr w:type="spellStart"/>
      <w:r w:rsidRPr="00A31F61">
        <w:t>Pariboni</w:t>
      </w:r>
      <w:proofErr w:type="spellEnd"/>
      <w:r w:rsidRPr="00A31F61">
        <w:t xml:space="preserve"> (2015)</w:t>
      </w:r>
      <w:r w:rsidR="0045680D">
        <w:t xml:space="preserve"> e Serrano et al. </w:t>
      </w:r>
      <w:r w:rsidRPr="00A31F61">
        <w:t>(2017)</w:t>
      </w:r>
      <w:r w:rsidR="001D4327" w:rsidRPr="00A31F61">
        <w:t>.</w:t>
      </w:r>
      <w:r w:rsidR="00DE660A" w:rsidRPr="00A31F61">
        <w:t xml:space="preserve"> Vamos ilustrar uma variante dest</w:t>
      </w:r>
      <w:r w:rsidR="0045680D">
        <w:t>as últimas com base no que vimos na seção 3,</w:t>
      </w:r>
      <w:r w:rsidR="00DE660A" w:rsidRPr="00A31F61">
        <w:rPr>
          <w:bCs/>
        </w:rPr>
        <w:t xml:space="preserve"> </w:t>
      </w:r>
      <w:r w:rsidR="0045680D">
        <w:rPr>
          <w:bCs/>
        </w:rPr>
        <w:t xml:space="preserve">sobretudo </w:t>
      </w:r>
      <w:r w:rsidR="00263662">
        <w:rPr>
          <w:bCs/>
        </w:rPr>
        <w:t xml:space="preserve">no conteúdo </w:t>
      </w:r>
      <w:r w:rsidR="0045680D">
        <w:rPr>
          <w:bCs/>
        </w:rPr>
        <w:t xml:space="preserve">da </w:t>
      </w:r>
      <w:r w:rsidR="00DE660A" w:rsidRPr="00A31F61">
        <w:t xml:space="preserve">equação </w:t>
      </w:r>
      <w:r w:rsidR="001D4327" w:rsidRPr="00A31F61">
        <w:t>7</w:t>
      </w:r>
      <w:r w:rsidR="00497D63">
        <w:t>, explorando agora de</w:t>
      </w:r>
      <w:r w:rsidR="00DE660A" w:rsidRPr="00A31F61">
        <w:t xml:space="preserve"> que forma </w:t>
      </w:r>
      <w:r w:rsidR="00EB0D8A">
        <w:t>será</w:t>
      </w:r>
      <w:r w:rsidR="00DE660A" w:rsidRPr="00A31F61">
        <w:t xml:space="preserve"> feita a revisão de expectativas. Suporemos que </w:t>
      </w:r>
      <m:oMath>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 xml:space="preserve"> </m:t>
        </m:r>
      </m:oMath>
      <w:r w:rsidR="00DE660A" w:rsidRPr="00A31F61">
        <w:t>é corrigida gradualmente à luz dos resultados realmente observados em termos de expectativas adaptativas da forma:</w:t>
      </w:r>
    </w:p>
    <w:p w14:paraId="1CD05ABA" w14:textId="555E79FA" w:rsidR="00DE660A" w:rsidRPr="00C50923" w:rsidRDefault="00F41CF5" w:rsidP="00C50923">
      <w:pPr>
        <w:autoSpaceDE w:val="0"/>
        <w:autoSpaceDN w:val="0"/>
        <w:adjustRightInd w:val="0"/>
        <w:spacing w:after="0" w:line="240" w:lineRule="auto"/>
      </w:pPr>
      <m:oMathPara>
        <m:oMath>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e</m:t>
              </m:r>
            </m:sup>
          </m:sSubSup>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e</m:t>
                  </m:r>
                </m:sup>
              </m:sSubSup>
            </m:e>
          </m:d>
          <m:r>
            <w:rPr>
              <w:rFonts w:ascii="Cambria Math" w:hAnsi="Cambria Math"/>
            </w:rPr>
            <m:t xml:space="preserve">    ou     </m:t>
          </m:r>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=x</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1-x</m:t>
              </m:r>
            </m:e>
          </m:d>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e</m:t>
              </m:r>
            </m:sup>
          </m:sSubSup>
          <m:r>
            <w:rPr>
              <w:rFonts w:ascii="Cambria Math" w:hAnsi="Cambria Math"/>
            </w:rPr>
            <m:t xml:space="preserve">     (17)</m:t>
          </m:r>
        </m:oMath>
      </m:oMathPara>
    </w:p>
    <w:p w14:paraId="2E32BF23" w14:textId="77777777" w:rsidR="00C50923" w:rsidRPr="00A31F61" w:rsidRDefault="00C50923" w:rsidP="00C50923">
      <w:pPr>
        <w:autoSpaceDE w:val="0"/>
        <w:autoSpaceDN w:val="0"/>
        <w:adjustRightInd w:val="0"/>
        <w:spacing w:before="0" w:after="0" w:line="240" w:lineRule="auto"/>
      </w:pPr>
    </w:p>
    <w:p w14:paraId="521533BC" w14:textId="5EA3CEFC" w:rsidR="00156663" w:rsidRPr="00A31F61" w:rsidRDefault="00DE660A" w:rsidP="00C50923">
      <w:pPr>
        <w:spacing w:before="0" w:after="0" w:line="240" w:lineRule="auto"/>
      </w:pPr>
      <w:r w:rsidRPr="00A31F61">
        <w:t xml:space="preserve">Note que </w:t>
      </w:r>
      <w:proofErr w:type="gramStart"/>
      <w:r w:rsidRPr="00A31F61">
        <w:t xml:space="preserve">supondo </w:t>
      </w:r>
      <m:oMath>
        <m:r>
          <w:rPr>
            <w:rFonts w:ascii="Cambria Math" w:hAnsi="Cambria Math"/>
          </w:rPr>
          <m:t>x&lt;1</m:t>
        </m:r>
      </m:oMath>
      <w:r w:rsidRPr="00A31F61">
        <w:t xml:space="preserve"> temos</w:t>
      </w:r>
      <w:proofErr w:type="gramEnd"/>
      <w:r w:rsidRPr="00A31F61">
        <w:t xml:space="preserve"> o equivalente ao acelerador flexível. </w:t>
      </w:r>
      <w:r w:rsidRPr="00A31F61">
        <w:rPr>
          <w:rFonts w:eastAsia="Calibri"/>
          <w:lang w:eastAsia="en-US"/>
        </w:rPr>
        <w:t>E este parâmetro deve ser suficientemente pequeno para que na vizinhança da posição de pleno ajustamento, a propensão marginal a gastar</w:t>
      </w:r>
      <w:r w:rsidR="00DA6D45">
        <w:rPr>
          <w:rFonts w:eastAsia="Calibri"/>
          <w:lang w:eastAsia="en-US"/>
        </w:rPr>
        <w:t xml:space="preserve"> da economia</w:t>
      </w:r>
      <w:r w:rsidRPr="00A31F61">
        <w:rPr>
          <w:rFonts w:eastAsia="Calibri"/>
          <w:lang w:eastAsia="en-US"/>
        </w:rPr>
        <w:t xml:space="preserve"> se mantenha menor que um. </w:t>
      </w:r>
      <w:r w:rsidRPr="00A31F61">
        <w:t xml:space="preserve">Por outro lado, se for suposto </w:t>
      </w:r>
      <w:proofErr w:type="gramStart"/>
      <w:r w:rsidRPr="00A31F61">
        <w:t xml:space="preserve">que </w:t>
      </w:r>
      <m:oMath>
        <m:r>
          <w:rPr>
            <w:rFonts w:ascii="Cambria Math" w:hAnsi="Cambria Math"/>
          </w:rPr>
          <m:t>x=1</m:t>
        </m:r>
      </m:oMath>
      <w:r w:rsidRPr="00A31F61">
        <w:t>,</w:t>
      </w:r>
      <w:proofErr w:type="gramEnd"/>
      <w:r w:rsidRPr="00A31F61">
        <w:t xml:space="preserve"> obtemos o acelerador rígido. Mas mesmo neste último caso</w:t>
      </w:r>
      <w:r w:rsidR="003D2C32">
        <w:t xml:space="preserve">, no qual </w:t>
      </w:r>
      <w:r w:rsidRPr="00A31F61">
        <w:t xml:space="preserve">as empresas tratam qualquer flutuação da demanda como permanente e desejam obter a utilização normal da capacidade a cada período, </w:t>
      </w:r>
      <w:r w:rsidR="00DA6D45">
        <w:t>isto</w:t>
      </w:r>
      <w:r w:rsidR="00DA6D45" w:rsidRPr="00A31F61">
        <w:t xml:space="preserve"> não </w:t>
      </w:r>
      <w:r w:rsidR="00DA6D45">
        <w:t>basta</w:t>
      </w:r>
      <w:r w:rsidR="00DA6D45" w:rsidRPr="00A31F61">
        <w:t xml:space="preserve"> para que </w:t>
      </w:r>
      <w:r w:rsidRPr="00A31F61">
        <w:t xml:space="preserve">o modelo </w:t>
      </w:r>
      <w:r w:rsidR="00DA6D45">
        <w:t>assegure</w:t>
      </w:r>
      <w:r w:rsidRPr="00A31F61">
        <w:t xml:space="preserve"> que o grau efetivo de utilização se</w:t>
      </w:r>
      <w:r w:rsidR="00DA6D45">
        <w:t>ja</w:t>
      </w:r>
      <w:r w:rsidRPr="00A31F61">
        <w:t xml:space="preserve"> necessariamente igual ao normal em nenhum período especifico. As flutuações do grau efetivo de utilização da capacidade são inevitáveis, dado o caráter dual do investimento, que cria demanda para uma capacidade dada quando é efetuado e só em um período seguinte se transforma em acréscimo </w:t>
      </w:r>
      <w:r w:rsidR="003A6CEE">
        <w:t>de capacidade produtiva</w:t>
      </w:r>
      <w:r w:rsidRPr="00A31F61">
        <w:t>.</w:t>
      </w:r>
      <w:r w:rsidR="00263662">
        <w:t xml:space="preserve"> </w:t>
      </w:r>
      <w:r w:rsidRPr="00A31F61">
        <w:t>De qualquer forma na hipótese de acelerador flexível a taxa de investimento induzido fica determinada por:</w:t>
      </w:r>
    </w:p>
    <w:p w14:paraId="4D93EB25" w14:textId="385F58C1" w:rsidR="001D4327" w:rsidRPr="00C50923" w:rsidRDefault="00F41CF5" w:rsidP="00C50923">
      <w:pPr>
        <w:spacing w:after="0" w:line="240" w:lineRule="auto"/>
      </w:pPr>
      <m:oMathPara>
        <m:oMath>
          <m:f>
            <m:fPr>
              <m:ctrlPr>
                <w:rPr>
                  <w:rFonts w:ascii="Cambria Math" w:hAnsi="Cambria Math"/>
                  <w:i/>
                </w:rPr>
              </m:ctrlPr>
            </m:fPr>
            <m:num>
              <m:r>
                <w:rPr>
                  <w:rFonts w:ascii="Cambria Math" w:hAnsi="Cambria Math"/>
                </w:rPr>
                <m:t>I</m:t>
              </m:r>
            </m:num>
            <m:den>
              <m:r>
                <w:rPr>
                  <w:rFonts w:ascii="Cambria Math" w:hAnsi="Cambria Math"/>
                </w:rPr>
                <m:t>Y</m:t>
              </m:r>
            </m:den>
          </m:f>
          <m:r>
            <w:rPr>
              <w:rFonts w:ascii="Cambria Math" w:hAnsi="Cambria Math"/>
            </w:rPr>
            <m:t>=v</m:t>
          </m:r>
          <m:sSup>
            <m:sSupPr>
              <m:ctrlPr>
                <w:rPr>
                  <w:rFonts w:ascii="Cambria Math" w:hAnsi="Cambria Math"/>
                  <w:i/>
                </w:rPr>
              </m:ctrlPr>
            </m:sSupPr>
            <m:e>
              <m:r>
                <w:rPr>
                  <w:rFonts w:ascii="Cambria Math" w:hAnsi="Cambria Math"/>
                </w:rPr>
                <m:t>g</m:t>
              </m:r>
            </m:e>
            <m:sup>
              <m:r>
                <w:rPr>
                  <w:rFonts w:ascii="Cambria Math" w:hAnsi="Cambria Math"/>
                </w:rPr>
                <m:t>e</m:t>
              </m:r>
            </m:sup>
          </m:sSup>
          <m:r>
            <w:rPr>
              <w:rFonts w:ascii="Cambria Math" w:hAnsi="Cambria Math"/>
            </w:rPr>
            <m:t>=xv</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1-x</m:t>
              </m:r>
            </m:e>
          </m:d>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e</m:t>
              </m:r>
            </m:sup>
          </m:sSubSup>
          <m:r>
            <w:rPr>
              <w:rFonts w:ascii="Cambria Math" w:hAnsi="Cambria Math"/>
            </w:rPr>
            <m:t xml:space="preserve">      (18)</m:t>
          </m:r>
        </m:oMath>
      </m:oMathPara>
    </w:p>
    <w:p w14:paraId="4CDB1524" w14:textId="77777777" w:rsidR="00C50923" w:rsidRPr="00A31F61" w:rsidRDefault="00C50923" w:rsidP="00C50923">
      <w:pPr>
        <w:spacing w:before="0" w:after="0" w:line="240" w:lineRule="auto"/>
      </w:pPr>
    </w:p>
    <w:p w14:paraId="10FD8AAB" w14:textId="30D0BA25" w:rsidR="00BB3208" w:rsidRPr="00A31F61" w:rsidRDefault="00592439" w:rsidP="00C50923">
      <w:pPr>
        <w:spacing w:before="0" w:line="240" w:lineRule="auto"/>
      </w:pPr>
      <w:r>
        <w:t>A partir do ajuste do investimento como em (18)</w:t>
      </w:r>
      <w:r w:rsidRPr="00A31F61">
        <w:t xml:space="preserve">, podemos </w:t>
      </w:r>
      <w:r>
        <w:t xml:space="preserve">esclarecer </w:t>
      </w:r>
      <w:r w:rsidRPr="00A31F61">
        <w:t xml:space="preserve">dois aspectos que são suficientes </w:t>
      </w:r>
      <w:r>
        <w:t xml:space="preserve">determinar </w:t>
      </w:r>
      <w:r w:rsidR="00263662">
        <w:t xml:space="preserve">a </w:t>
      </w:r>
      <w:r w:rsidR="006B1F3F">
        <w:t>“</w:t>
      </w:r>
      <w:r w:rsidR="00B3401B" w:rsidRPr="00A31F61">
        <w:t>condiç</w:t>
      </w:r>
      <w:r w:rsidR="00263662">
        <w:t>ão</w:t>
      </w:r>
      <w:r w:rsidR="006B1F3F">
        <w:t xml:space="preserve"> necessária n°3”</w:t>
      </w:r>
      <w:r>
        <w:t xml:space="preserve"> da seção 3, conforme pretendíamos</w:t>
      </w:r>
      <w:r w:rsidR="006B1F3F">
        <w:t xml:space="preserve">. </w:t>
      </w:r>
      <w:r w:rsidR="00BB3208">
        <w:t>O</w:t>
      </w:r>
      <w:r w:rsidR="00E6159A" w:rsidRPr="00A31F61">
        <w:t xml:space="preserve"> primeiro aspecto é de corte estrutural (ou de “equilíbrio”) e já estava contemplado em Serrano</w:t>
      </w:r>
      <w:r w:rsidR="008A5689" w:rsidRPr="00A31F61">
        <w:t xml:space="preserve"> </w:t>
      </w:r>
      <w:r w:rsidR="00E6159A" w:rsidRPr="00A31F61">
        <w:t>(1995</w:t>
      </w:r>
      <w:r w:rsidR="008A5689" w:rsidRPr="00A31F61">
        <w:t>a</w:t>
      </w:r>
      <w:r w:rsidR="00E6159A" w:rsidRPr="00A31F61">
        <w:t>).</w:t>
      </w:r>
      <w:r w:rsidR="001210CF" w:rsidRPr="00A31F61">
        <w:t xml:space="preserve"> </w:t>
      </w:r>
      <w:r w:rsidR="00BB3208">
        <w:t>Refere-se ao</w:t>
      </w:r>
      <w:r w:rsidR="00BB3208" w:rsidRPr="00A31F61">
        <w:t xml:space="preserve"> fato </w:t>
      </w:r>
      <w:r w:rsidR="00BB3208">
        <w:t>de</w:t>
      </w:r>
      <w:r w:rsidR="00BB3208" w:rsidRPr="00A31F61">
        <w:t xml:space="preserve"> que nas próprias posições de pleno ajustamento da capacidade onde o grau de utilização é o normal e a taxa de crescimento da economia é dada pela taxa de crescimento dos gastos autônomos</w:t>
      </w:r>
      <w:proofErr w:type="gramStart"/>
      <w:r w:rsidR="00BB3208">
        <w:t>,</w:t>
      </w:r>
      <w:r w:rsidR="00BB3208" w:rsidRPr="00A31F61">
        <w:t xml:space="preserve"> </w:t>
      </w:r>
      <m:oMath>
        <m:r>
          <w:rPr>
            <w:rFonts w:ascii="Cambria Math" w:hAnsi="Cambria Math"/>
          </w:rPr>
          <m:t>z</m:t>
        </m:r>
      </m:oMath>
      <w:r w:rsidR="00BB3208" w:rsidRPr="00A31F61">
        <w:t>,</w:t>
      </w:r>
      <w:proofErr w:type="gramEnd"/>
      <w:r w:rsidR="00BB3208" w:rsidRPr="00A31F61">
        <w:t xml:space="preserve"> para  que </w:t>
      </w:r>
      <w:r w:rsidR="00BB3208" w:rsidRPr="00A31F61">
        <w:rPr>
          <w:rFonts w:eastAsia="Calibri"/>
          <w:lang w:eastAsia="en-US"/>
        </w:rPr>
        <w:t xml:space="preserve"> que a propensão a investir se mantenha menor do que </w:t>
      </w:r>
      <w:r w:rsidR="00BB3208">
        <w:rPr>
          <w:rFonts w:eastAsia="Calibri"/>
          <w:lang w:eastAsia="en-US"/>
        </w:rPr>
        <w:t>um,</w:t>
      </w:r>
      <w:r w:rsidR="00BB3208" w:rsidRPr="00A31F61">
        <w:rPr>
          <w:rFonts w:eastAsia="Calibri"/>
          <w:lang w:eastAsia="en-US"/>
        </w:rPr>
        <w:t xml:space="preserve"> a propensão marginal a poupar deve ser estritamente menor que a taxa máxima de crescimento da economia compatível com um regime de crescimento liderado pela demanda. Esta, por sua vez, é a taxa que induziria uma taxa requerida de investimento induzido </w:t>
      </w:r>
      <m:oMath>
        <m:r>
          <w:rPr>
            <w:rFonts w:ascii="Cambria Math" w:eastAsia="Calibri" w:hAnsi="Cambria Math"/>
            <w:lang w:eastAsia="en-US"/>
          </w:rPr>
          <m:t>v.z</m:t>
        </m:r>
      </m:oMath>
      <w:r w:rsidR="00BB3208" w:rsidRPr="00A31F61">
        <w:rPr>
          <w:rFonts w:eastAsia="Calibri"/>
          <w:lang w:eastAsia="en-US"/>
        </w:rPr>
        <w:t xml:space="preserve"> </w:t>
      </w:r>
      <w:r w:rsidR="00BB3208">
        <w:rPr>
          <w:rFonts w:eastAsia="Calibri"/>
          <w:lang w:eastAsia="en-US"/>
        </w:rPr>
        <w:t xml:space="preserve"> </w:t>
      </w:r>
      <w:r w:rsidR="00BB3208" w:rsidRPr="00A31F61">
        <w:rPr>
          <w:rFonts w:eastAsia="Calibri"/>
          <w:lang w:eastAsia="en-US"/>
        </w:rPr>
        <w:t>que, somada à propensão marginal a consumir, geraria uma propensão marginal a gastar igual a um. Logo, o modelo requer estruturalmente:</w:t>
      </w:r>
    </w:p>
    <w:p w14:paraId="69BD7346" w14:textId="77777777" w:rsidR="00BB3208" w:rsidRPr="00A31F61" w:rsidRDefault="00BB3208" w:rsidP="004423F8">
      <w:pPr>
        <w:spacing w:after="200" w:line="240" w:lineRule="auto"/>
        <w:rPr>
          <w:rFonts w:eastAsia="Calibri"/>
          <w:lang w:eastAsia="en-US"/>
        </w:rPr>
      </w:pPr>
      <m:oMathPara>
        <m:oMath>
          <m:r>
            <w:rPr>
              <w:rFonts w:ascii="Cambria Math" w:eastAsia="Calibri" w:hAnsi="Cambria Math"/>
              <w:lang w:eastAsia="en-US"/>
            </w:rPr>
            <m:t>z &lt;  (1-c)/v     (19)</m:t>
          </m:r>
        </m:oMath>
      </m:oMathPara>
    </w:p>
    <w:p w14:paraId="314520DE" w14:textId="129C396C" w:rsidR="00E15BE0" w:rsidRPr="00A31F61" w:rsidRDefault="001210CF" w:rsidP="004423F8">
      <w:pPr>
        <w:spacing w:line="240" w:lineRule="auto"/>
        <w:rPr>
          <w:rFonts w:eastAsia="Calibri"/>
          <w:lang w:eastAsia="en-US"/>
        </w:rPr>
      </w:pPr>
      <w:r w:rsidRPr="00A31F61">
        <w:t xml:space="preserve">O segundo </w:t>
      </w:r>
      <w:r w:rsidR="00BB3208">
        <w:t xml:space="preserve">aspecto </w:t>
      </w:r>
      <w:r w:rsidRPr="00A31F61">
        <w:t>diz respeito ao ajustamento cíclico (ou de “desequilíbrio”</w:t>
      </w:r>
      <w:r w:rsidR="008A5689" w:rsidRPr="00A31F61">
        <w:t>)</w:t>
      </w:r>
      <w:r w:rsidRPr="00A31F61">
        <w:t xml:space="preserve"> e não aparece na versão original do modelo. </w:t>
      </w:r>
      <w:r w:rsidR="00BB3208">
        <w:t>Ocorre que,</w:t>
      </w:r>
      <w:r w:rsidRPr="00A31F61">
        <w:rPr>
          <w:rFonts w:eastAsia="Calibri"/>
          <w:lang w:eastAsia="en-US"/>
        </w:rPr>
        <w:t xml:space="preserve"> além deste limite estrutural</w:t>
      </w:r>
      <w:r w:rsidR="00BB3208">
        <w:rPr>
          <w:rFonts w:eastAsia="Calibri"/>
          <w:lang w:eastAsia="en-US"/>
        </w:rPr>
        <w:t xml:space="preserve"> em </w:t>
      </w:r>
      <w:r w:rsidR="00BB3208">
        <w:rPr>
          <w:rFonts w:eastAsia="Calibri"/>
          <w:lang w:eastAsia="en-US"/>
        </w:rPr>
        <w:lastRenderedPageBreak/>
        <w:t>(19),</w:t>
      </w:r>
      <w:r w:rsidRPr="00A31F61">
        <w:rPr>
          <w:rFonts w:eastAsia="Calibri"/>
          <w:lang w:eastAsia="en-US"/>
        </w:rPr>
        <w:t xml:space="preserve">  nas versões mais recentes do modelo</w:t>
      </w:r>
      <w:r w:rsidR="00BB3208">
        <w:rPr>
          <w:rFonts w:eastAsia="Calibri"/>
          <w:lang w:eastAsia="en-US"/>
        </w:rPr>
        <w:t>,</w:t>
      </w:r>
      <w:r w:rsidRPr="00A31F61">
        <w:rPr>
          <w:rFonts w:eastAsia="Calibri"/>
          <w:lang w:eastAsia="en-US"/>
        </w:rPr>
        <w:t xml:space="preserve"> que explicitamente assumem a hipótese de acelerador flexível, ficou claro que a estabilidade dinâmica requer um limite adicional: </w:t>
      </w:r>
      <w:r w:rsidR="00FC16A4" w:rsidRPr="00A31F61">
        <w:rPr>
          <w:rFonts w:eastAsia="Calibri"/>
          <w:lang w:eastAsia="en-US"/>
        </w:rPr>
        <w:t>se  o processo de ajustamento for especificado de forma linear como na equação (17)</w:t>
      </w:r>
      <w:r w:rsidR="00FC16A4">
        <w:rPr>
          <w:rFonts w:eastAsia="Calibri"/>
          <w:lang w:eastAsia="en-US"/>
        </w:rPr>
        <w:t xml:space="preserve">, </w:t>
      </w:r>
      <w:r w:rsidRPr="00A31F61">
        <w:rPr>
          <w:rFonts w:eastAsia="Calibri"/>
          <w:lang w:eastAsia="en-US"/>
        </w:rPr>
        <w:t>a propensão marginal a gastar da economia também não pode</w:t>
      </w:r>
      <w:r w:rsidR="00715C0F" w:rsidRPr="00A31F61">
        <w:rPr>
          <w:rFonts w:eastAsia="Calibri"/>
          <w:lang w:eastAsia="en-US"/>
        </w:rPr>
        <w:t xml:space="preserve"> ficar acima de um </w:t>
      </w:r>
      <w:r w:rsidR="00715C0F" w:rsidRPr="00A31F61">
        <w:rPr>
          <w:rFonts w:eastAsia="Calibri"/>
          <w:b/>
          <w:lang w:eastAsia="en-US"/>
        </w:rPr>
        <w:t>durante o processo de ajustamento</w:t>
      </w:r>
      <w:r w:rsidR="00715C0F" w:rsidRPr="00A31F61">
        <w:rPr>
          <w:rFonts w:eastAsia="Calibri"/>
          <w:lang w:eastAsia="en-US"/>
        </w:rPr>
        <w:t>, enquanto o grau de utilização estiver diferente do normal e/ou a taxa de crescimento esperada for diferente da taxa de crescimento dos gastos autônomos.</w:t>
      </w:r>
      <w:r w:rsidR="00E15BE0" w:rsidRPr="00A31F61">
        <w:rPr>
          <w:rFonts w:eastAsia="Calibri"/>
          <w:lang w:eastAsia="en-US"/>
        </w:rPr>
        <w:t xml:space="preserve"> </w:t>
      </w:r>
      <w:r w:rsidR="00715C0F" w:rsidRPr="00A31F61">
        <w:rPr>
          <w:rFonts w:eastAsia="Calibri"/>
          <w:lang w:eastAsia="en-US"/>
        </w:rPr>
        <w:t>Porém, neste processo de ajustamento</w:t>
      </w:r>
      <w:r w:rsidR="00E15BE0" w:rsidRPr="00A31F61">
        <w:rPr>
          <w:rFonts w:eastAsia="Calibri"/>
          <w:lang w:eastAsia="en-US"/>
        </w:rPr>
        <w:t>,</w:t>
      </w:r>
      <w:r w:rsidR="00715C0F" w:rsidRPr="00A31F61">
        <w:rPr>
          <w:rFonts w:eastAsia="Calibri"/>
          <w:lang w:eastAsia="en-US"/>
        </w:rPr>
        <w:t xml:space="preserve"> a propensão marginal a investir da economia tenderá a ser maior do</w:t>
      </w:r>
      <w:r w:rsidR="00E15BE0" w:rsidRPr="00A31F61">
        <w:rPr>
          <w:rFonts w:eastAsia="Calibri"/>
          <w:lang w:eastAsia="en-US"/>
        </w:rPr>
        <w:t xml:space="preserve"> que</w:t>
      </w:r>
      <w:r w:rsidR="00715C0F" w:rsidRPr="00A31F61">
        <w:rPr>
          <w:rFonts w:eastAsia="Calibri"/>
          <w:lang w:eastAsia="en-US"/>
        </w:rPr>
        <w:t xml:space="preserve"> seu valor estrutural </w:t>
      </w:r>
      <m:oMath>
        <m:r>
          <w:rPr>
            <w:rFonts w:ascii="Cambria Math" w:eastAsia="Calibri" w:hAnsi="Cambria Math"/>
            <w:lang w:eastAsia="en-US"/>
          </w:rPr>
          <m:t xml:space="preserve">vz, </m:t>
        </m:r>
      </m:oMath>
      <w:r w:rsidR="00715C0F" w:rsidRPr="00A31F61">
        <w:rPr>
          <w:rFonts w:eastAsia="Calibri"/>
          <w:lang w:eastAsia="en-US"/>
        </w:rPr>
        <w:t>por conta d</w:t>
      </w:r>
      <w:r w:rsidR="00C12E4B" w:rsidRPr="00A31F61">
        <w:rPr>
          <w:rFonts w:eastAsia="Calibri"/>
          <w:lang w:eastAsia="en-US"/>
        </w:rPr>
        <w:t>a taxa de</w:t>
      </w:r>
      <w:r w:rsidR="00715C0F" w:rsidRPr="00A31F61">
        <w:rPr>
          <w:rFonts w:eastAsia="Calibri"/>
          <w:lang w:eastAsia="en-US"/>
        </w:rPr>
        <w:t xml:space="preserve"> investimentos adicionais induzidos</w:t>
      </w:r>
      <w:r w:rsidR="00C12E4B" w:rsidRPr="00A31F61">
        <w:rPr>
          <w:rFonts w:eastAsia="Calibri"/>
          <w:lang w:eastAsia="en-US"/>
        </w:rPr>
        <w:t xml:space="preserve"> </w:t>
      </w:r>
      <m:oMath>
        <m:r>
          <w:rPr>
            <w:rFonts w:ascii="Cambria Math" w:eastAsia="Calibri" w:hAnsi="Cambria Math"/>
            <w:lang w:eastAsia="en-US"/>
          </w:rPr>
          <m:t xml:space="preserve">(vx) </m:t>
        </m:r>
      </m:oMath>
      <w:r w:rsidR="00E15BE0" w:rsidRPr="00A31F61">
        <w:rPr>
          <w:rFonts w:eastAsia="Calibri"/>
          <w:lang w:eastAsia="en-US"/>
        </w:rPr>
        <w:t>por</w:t>
      </w:r>
      <w:r w:rsidR="00715C0F" w:rsidRPr="00A31F61">
        <w:rPr>
          <w:rFonts w:eastAsia="Calibri"/>
          <w:lang w:eastAsia="en-US"/>
        </w:rPr>
        <w:t xml:space="preserve"> taxas de crescimento esperadas superiores a taxa de </w:t>
      </w:r>
      <w:proofErr w:type="gramStart"/>
      <w:r w:rsidR="00715C0F" w:rsidRPr="00A31F61">
        <w:rPr>
          <w:rFonts w:eastAsia="Calibri"/>
          <w:lang w:eastAsia="en-US"/>
        </w:rPr>
        <w:t>tendência</w:t>
      </w:r>
      <w:r w:rsidR="00FC16A4">
        <w:rPr>
          <w:rFonts w:eastAsia="Calibri"/>
          <w:lang w:eastAsia="en-US"/>
        </w:rPr>
        <w:t>,</w:t>
      </w:r>
      <w:r w:rsidR="00715C0F" w:rsidRPr="00A31F61">
        <w:rPr>
          <w:rFonts w:eastAsia="Calibri"/>
          <w:lang w:eastAsia="en-US"/>
        </w:rPr>
        <w:t xml:space="preserve"> </w:t>
      </w:r>
      <m:oMath>
        <m:r>
          <w:rPr>
            <w:rFonts w:ascii="Cambria Math" w:eastAsia="Calibri" w:hAnsi="Cambria Math"/>
            <w:lang w:eastAsia="en-US"/>
          </w:rPr>
          <m:t>z</m:t>
        </m:r>
      </m:oMath>
      <w:r w:rsidR="00715C0F" w:rsidRPr="00A31F61">
        <w:rPr>
          <w:rFonts w:eastAsia="Calibri"/>
          <w:lang w:eastAsia="en-US"/>
        </w:rPr>
        <w:t xml:space="preserve"> </w:t>
      </w:r>
      <w:r w:rsidR="00C12E4B" w:rsidRPr="00A31F61">
        <w:rPr>
          <w:rFonts w:eastAsia="Calibri"/>
          <w:lang w:eastAsia="en-US"/>
        </w:rPr>
        <w:t>(</w:t>
      </w:r>
      <w:proofErr w:type="gramEnd"/>
      <w:r w:rsidR="00C12E4B" w:rsidRPr="00A31F61">
        <w:rPr>
          <w:rFonts w:eastAsia="Calibri"/>
          <w:lang w:eastAsia="en-US"/>
        </w:rPr>
        <w:t xml:space="preserve">e um fator de interação entre a taxa de tendência e ciclo </w:t>
      </w:r>
      <m:oMath>
        <m:r>
          <w:rPr>
            <w:rFonts w:ascii="Cambria Math" w:eastAsia="Calibri" w:hAnsi="Cambria Math"/>
            <w:lang w:eastAsia="en-US"/>
          </w:rPr>
          <m:t>vxz</m:t>
        </m:r>
      </m:oMath>
      <w:r w:rsidR="00C12E4B" w:rsidRPr="00A31F61">
        <w:rPr>
          <w:rFonts w:eastAsia="Calibri"/>
          <w:lang w:eastAsia="en-US"/>
        </w:rPr>
        <w:t>).</w:t>
      </w:r>
      <w:r w:rsidR="00E15BE0" w:rsidRPr="00A31F61">
        <w:rPr>
          <w:rFonts w:eastAsia="Calibri"/>
          <w:lang w:eastAsia="en-US"/>
        </w:rPr>
        <w:t xml:space="preserve"> </w:t>
      </w:r>
      <w:r w:rsidR="00C12E4B" w:rsidRPr="00A31F61">
        <w:rPr>
          <w:rFonts w:eastAsia="Calibri"/>
          <w:lang w:eastAsia="en-US"/>
        </w:rPr>
        <w:t>Assim, na vizinhança da posição de pleno ajustamento a propensão marginal a investir do modelo completo com acelerador flexível seria dada por</w:t>
      </w:r>
      <w:r w:rsidR="00E15BE0" w:rsidRPr="00A31F61">
        <w:rPr>
          <w:rFonts w:eastAsia="Calibri"/>
          <w:lang w:eastAsia="en-US"/>
        </w:rPr>
        <w:t>:</w:t>
      </w:r>
    </w:p>
    <w:p w14:paraId="3C54F649" w14:textId="77777777" w:rsidR="00BB3208" w:rsidRDefault="00E15BE0" w:rsidP="004423F8">
      <w:pPr>
        <w:spacing w:before="0" w:after="0" w:line="240" w:lineRule="auto"/>
        <w:ind w:firstLine="0"/>
        <w:rPr>
          <w:rFonts w:eastAsia="Calibri"/>
          <w:lang w:eastAsia="en-US"/>
        </w:rPr>
      </w:pPr>
      <m:oMathPara>
        <m:oMath>
          <m:r>
            <w:rPr>
              <w:rFonts w:ascii="Cambria Math" w:eastAsia="Calibri" w:hAnsi="Cambria Math"/>
              <w:lang w:eastAsia="en-US"/>
            </w:rPr>
            <m:t xml:space="preserve">c+vz+vx+vxz     </m:t>
          </m:r>
          <m:d>
            <m:dPr>
              <m:ctrlPr>
                <w:rPr>
                  <w:rFonts w:ascii="Cambria Math" w:eastAsia="Calibri" w:hAnsi="Cambria Math"/>
                  <w:i/>
                  <w:lang w:eastAsia="en-US"/>
                </w:rPr>
              </m:ctrlPr>
            </m:dPr>
            <m:e>
              <m:r>
                <w:rPr>
                  <w:rFonts w:ascii="Cambria Math" w:eastAsia="Calibri" w:hAnsi="Cambria Math"/>
                  <w:lang w:eastAsia="en-US"/>
                </w:rPr>
                <m:t>20</m:t>
              </m:r>
            </m:e>
          </m:d>
          <m:r>
            <w:rPr>
              <w:rFonts w:ascii="Cambria Math" w:eastAsia="Calibri" w:hAnsi="Cambria Math"/>
              <w:lang w:eastAsia="en-US"/>
            </w:rPr>
            <m:t>,</m:t>
          </m:r>
          <m:r>
            <m:rPr>
              <m:sty m:val="p"/>
            </m:rPr>
            <w:rPr>
              <w:rFonts w:eastAsia="Calibri"/>
              <w:lang w:eastAsia="en-US"/>
            </w:rPr>
            <w:br/>
          </m:r>
        </m:oMath>
      </m:oMathPara>
    </w:p>
    <w:p w14:paraId="2E493CDE" w14:textId="22791C13" w:rsidR="00B3401B" w:rsidRPr="00A31F61" w:rsidRDefault="00220189" w:rsidP="004423F8">
      <w:pPr>
        <w:spacing w:after="200" w:line="240" w:lineRule="auto"/>
        <w:ind w:firstLine="0"/>
        <w:rPr>
          <w:rFonts w:eastAsia="Calibri"/>
          <w:lang w:eastAsia="en-US"/>
        </w:rPr>
      </w:pPr>
      <w:proofErr w:type="gramStart"/>
      <w:r>
        <w:rPr>
          <w:rFonts w:eastAsia="Calibri"/>
          <w:lang w:eastAsia="en-US"/>
        </w:rPr>
        <w:t>de</w:t>
      </w:r>
      <w:proofErr w:type="gramEnd"/>
      <w:r>
        <w:rPr>
          <w:rFonts w:eastAsia="Calibri"/>
          <w:lang w:eastAsia="en-US"/>
        </w:rPr>
        <w:t xml:space="preserve"> </w:t>
      </w:r>
      <w:r w:rsidR="00C12E4B" w:rsidRPr="00A31F61">
        <w:rPr>
          <w:rFonts w:eastAsia="Calibri"/>
          <w:lang w:eastAsia="en-US"/>
        </w:rPr>
        <w:t xml:space="preserve">onde podemos ver que a </w:t>
      </w:r>
      <w:r w:rsidR="00B3401B" w:rsidRPr="00A31F61">
        <w:rPr>
          <w:rFonts w:eastAsia="Calibri"/>
          <w:lang w:eastAsia="en-US"/>
        </w:rPr>
        <w:t xml:space="preserve">taxa máxima de crescimento dos gastos autônomos compatível com a estabilidade dinâmica do modelo será menor do que a </w:t>
      </w:r>
      <w:r>
        <w:rPr>
          <w:rFonts w:eastAsia="Calibri"/>
          <w:lang w:eastAsia="en-US"/>
        </w:rPr>
        <w:t>da</w:t>
      </w:r>
      <w:r w:rsidR="00B3401B" w:rsidRPr="00A31F61">
        <w:rPr>
          <w:rFonts w:eastAsia="Calibri"/>
          <w:lang w:eastAsia="en-US"/>
        </w:rPr>
        <w:t xml:space="preserve"> equação</w:t>
      </w:r>
      <w:r w:rsidR="00DE1CCC" w:rsidRPr="00A31F61">
        <w:rPr>
          <w:rFonts w:eastAsia="Calibri"/>
          <w:lang w:eastAsia="en-US"/>
        </w:rPr>
        <w:t xml:space="preserve"> 1</w:t>
      </w:r>
      <w:r w:rsidR="00252372" w:rsidRPr="00A31F61">
        <w:rPr>
          <w:rFonts w:eastAsia="Calibri"/>
          <w:lang w:eastAsia="en-US"/>
        </w:rPr>
        <w:t>9</w:t>
      </w:r>
      <w:r w:rsidR="00C12E4B" w:rsidRPr="00A31F61">
        <w:rPr>
          <w:rFonts w:eastAsia="Calibri"/>
          <w:lang w:eastAsia="en-US"/>
        </w:rPr>
        <w:t>, o que implica que</w:t>
      </w:r>
      <w:r w:rsidR="00B3401B" w:rsidRPr="00A31F61">
        <w:rPr>
          <w:rFonts w:eastAsia="Calibri"/>
          <w:lang w:eastAsia="en-US"/>
        </w:rPr>
        <w:t xml:space="preserve"> a taxa máxima de crescimento </w:t>
      </w:r>
      <w:r w:rsidR="00C12E4B" w:rsidRPr="00A31F61">
        <w:rPr>
          <w:rFonts w:eastAsia="Calibri"/>
          <w:lang w:eastAsia="en-US"/>
        </w:rPr>
        <w:t xml:space="preserve">dinamicamente estável </w:t>
      </w:r>
      <w:r w:rsidR="00A56416" w:rsidRPr="00A31F61">
        <w:rPr>
          <w:rFonts w:eastAsia="Calibri"/>
          <w:lang w:eastAsia="en-US"/>
        </w:rPr>
        <w:t xml:space="preserve">que mantém o modelo liderado pela demanda </w:t>
      </w:r>
      <w:r w:rsidR="00B3401B" w:rsidRPr="00A31F61">
        <w:rPr>
          <w:rFonts w:eastAsia="Calibri"/>
          <w:lang w:eastAsia="en-US"/>
        </w:rPr>
        <w:t>será dada por</w:t>
      </w:r>
      <w:r w:rsidRPr="00A31F61">
        <w:rPr>
          <w:rStyle w:val="FootnoteReference"/>
          <w:rFonts w:eastAsia="Calibri"/>
          <w:lang w:eastAsia="en-US"/>
        </w:rPr>
        <w:footnoteReference w:id="13"/>
      </w:r>
      <w:r w:rsidR="00B3401B" w:rsidRPr="00A31F61">
        <w:rPr>
          <w:rFonts w:eastAsia="Calibri"/>
          <w:lang w:eastAsia="en-US"/>
        </w:rPr>
        <w:t>:</w:t>
      </w:r>
    </w:p>
    <w:p w14:paraId="53995DE4" w14:textId="5665FF07" w:rsidR="00A56416" w:rsidRPr="00A31F61" w:rsidRDefault="00A56416" w:rsidP="004423F8">
      <w:pPr>
        <w:spacing w:after="200" w:line="240" w:lineRule="auto"/>
        <w:ind w:firstLine="0"/>
        <w:rPr>
          <w:rFonts w:eastAsia="Calibri"/>
          <w:lang w:eastAsia="en-US"/>
        </w:rPr>
      </w:pPr>
      <m:oMathPara>
        <m:oMath>
          <m:r>
            <w:rPr>
              <w:rFonts w:ascii="Cambria Math" w:eastAsia="Calibri" w:hAnsi="Cambria Math"/>
              <w:lang w:eastAsia="en-US"/>
            </w:rPr>
            <m:t>z&lt;</m:t>
          </m:r>
          <m:f>
            <m:fPr>
              <m:ctrlPr>
                <w:rPr>
                  <w:rFonts w:ascii="Cambria Math" w:eastAsia="Calibri" w:hAnsi="Cambria Math"/>
                  <w:i/>
                  <w:lang w:eastAsia="en-US"/>
                </w:rPr>
              </m:ctrlPr>
            </m:fPr>
            <m:num>
              <m:d>
                <m:dPr>
                  <m:begChr m:val="["/>
                  <m:endChr m:val="]"/>
                  <m:ctrlPr>
                    <w:rPr>
                      <w:rFonts w:ascii="Cambria Math" w:eastAsia="Calibri" w:hAnsi="Cambria Math"/>
                      <w:i/>
                      <w:lang w:eastAsia="en-US"/>
                    </w:rPr>
                  </m:ctrlPr>
                </m:dPr>
                <m:e>
                  <m:f>
                    <m:fPr>
                      <m:ctrlPr>
                        <w:rPr>
                          <w:rFonts w:ascii="Cambria Math" w:eastAsia="Calibri" w:hAnsi="Cambria Math"/>
                          <w:i/>
                          <w:lang w:eastAsia="en-US"/>
                        </w:rPr>
                      </m:ctrlPr>
                    </m:fPr>
                    <m:num>
                      <m:r>
                        <w:rPr>
                          <w:rFonts w:ascii="Cambria Math" w:eastAsia="Calibri" w:hAnsi="Cambria Math"/>
                          <w:lang w:eastAsia="en-US"/>
                        </w:rPr>
                        <m:t>(1-c)</m:t>
                      </m:r>
                    </m:num>
                    <m:den>
                      <m:r>
                        <w:rPr>
                          <w:rFonts w:ascii="Cambria Math" w:eastAsia="Calibri" w:hAnsi="Cambria Math"/>
                          <w:lang w:eastAsia="en-US"/>
                        </w:rPr>
                        <m:t>v</m:t>
                      </m:r>
                    </m:den>
                  </m:f>
                  <m:r>
                    <w:rPr>
                      <w:rFonts w:ascii="Cambria Math" w:eastAsia="Calibri" w:hAnsi="Cambria Math"/>
                      <w:lang w:eastAsia="en-US"/>
                    </w:rPr>
                    <m:t>-x</m:t>
                  </m:r>
                </m:e>
              </m:d>
            </m:num>
            <m:den>
              <m:r>
                <w:rPr>
                  <w:rFonts w:ascii="Cambria Math" w:eastAsia="Calibri" w:hAnsi="Cambria Math"/>
                  <w:lang w:eastAsia="en-US"/>
                </w:rPr>
                <m:t>(1+x)</m:t>
              </m:r>
            </m:den>
          </m:f>
          <m:r>
            <w:rPr>
              <w:rFonts w:ascii="Cambria Math" w:eastAsia="Calibri" w:hAnsi="Cambria Math"/>
              <w:lang w:eastAsia="en-US"/>
            </w:rPr>
            <m:t xml:space="preserve">      (21)</m:t>
          </m:r>
        </m:oMath>
      </m:oMathPara>
    </w:p>
    <w:p w14:paraId="7AB38261" w14:textId="5410D428" w:rsidR="00B3401B" w:rsidRPr="00A31F61" w:rsidRDefault="00BB3208" w:rsidP="004423F8">
      <w:pPr>
        <w:spacing w:after="200" w:line="240" w:lineRule="auto"/>
        <w:ind w:firstLine="0"/>
        <w:rPr>
          <w:rFonts w:eastAsia="Calibri"/>
          <w:lang w:eastAsia="en-US"/>
        </w:rPr>
      </w:pPr>
      <w:proofErr w:type="gramStart"/>
      <w:r>
        <w:rPr>
          <w:rFonts w:eastAsia="Calibri"/>
          <w:lang w:eastAsia="en-US"/>
        </w:rPr>
        <w:t>e</w:t>
      </w:r>
      <w:proofErr w:type="gramEnd"/>
      <w:r w:rsidR="00B3401B" w:rsidRPr="00A31F61">
        <w:rPr>
          <w:rFonts w:eastAsia="Calibri"/>
          <w:lang w:eastAsia="en-US"/>
        </w:rPr>
        <w:t xml:space="preserve"> será tão menor quanto maior</w:t>
      </w:r>
      <w:r w:rsidR="00DE1CCC" w:rsidRPr="00A31F61">
        <w:rPr>
          <w:rFonts w:eastAsia="Calibri"/>
          <w:lang w:eastAsia="en-US"/>
        </w:rPr>
        <w:t xml:space="preserve"> for o coeficiente de reação </w:t>
      </w:r>
      <m:oMath>
        <m:r>
          <w:rPr>
            <w:rFonts w:ascii="Cambria Math" w:eastAsia="Calibri" w:hAnsi="Cambria Math"/>
            <w:lang w:eastAsia="en-US"/>
          </w:rPr>
          <m:t>x</m:t>
        </m:r>
      </m:oMath>
      <w:r w:rsidR="00B3401B" w:rsidRPr="00A31F61">
        <w:rPr>
          <w:rFonts w:eastAsia="Calibri"/>
          <w:lang w:eastAsia="en-US"/>
        </w:rPr>
        <w:t>.</w:t>
      </w:r>
      <w:r w:rsidR="00B3401B" w:rsidRPr="00A31F61">
        <w:rPr>
          <w:rStyle w:val="FootnoteReference"/>
          <w:rFonts w:eastAsia="Calibri"/>
          <w:lang w:eastAsia="en-US"/>
        </w:rPr>
        <w:t xml:space="preserve"> </w:t>
      </w:r>
      <w:r w:rsidR="00A56416" w:rsidRPr="00A31F61">
        <w:rPr>
          <w:rFonts w:eastAsia="Calibri"/>
          <w:lang w:eastAsia="en-US"/>
        </w:rPr>
        <w:t xml:space="preserve"> </w:t>
      </w:r>
      <w:r w:rsidR="00B3401B" w:rsidRPr="00A31F61">
        <w:rPr>
          <w:rFonts w:eastAsia="Calibri"/>
          <w:lang w:eastAsia="en-US"/>
        </w:rPr>
        <w:t xml:space="preserve">A </w:t>
      </w:r>
      <w:r w:rsidR="00592439">
        <w:rPr>
          <w:rFonts w:eastAsia="Calibri"/>
          <w:lang w:eastAsia="en-US"/>
        </w:rPr>
        <w:t>desigualdade</w:t>
      </w:r>
      <w:r w:rsidR="00DE1CCC" w:rsidRPr="00A31F61">
        <w:rPr>
          <w:rFonts w:eastAsia="Calibri"/>
          <w:lang w:eastAsia="en-US"/>
        </w:rPr>
        <w:t xml:space="preserve"> </w:t>
      </w:r>
      <w:r w:rsidR="00592439">
        <w:rPr>
          <w:rFonts w:eastAsia="Calibri"/>
          <w:lang w:eastAsia="en-US"/>
        </w:rPr>
        <w:t>(21) é</w:t>
      </w:r>
      <w:r w:rsidR="00B3401B" w:rsidRPr="00A31F61">
        <w:rPr>
          <w:rFonts w:eastAsia="Calibri"/>
          <w:lang w:eastAsia="en-US"/>
        </w:rPr>
        <w:t xml:space="preserve"> </w:t>
      </w:r>
      <w:r w:rsidR="00B3401B" w:rsidRPr="00A31F61">
        <w:rPr>
          <w:rFonts w:eastAsia="Calibri"/>
          <w:b/>
          <w:lang w:eastAsia="en-US"/>
        </w:rPr>
        <w:t xml:space="preserve">suficiente </w:t>
      </w:r>
      <w:r w:rsidR="00B3401B" w:rsidRPr="00A31F61">
        <w:rPr>
          <w:rFonts w:eastAsia="Calibri"/>
          <w:lang w:eastAsia="en-US"/>
        </w:rPr>
        <w:t xml:space="preserve">para garantir </w:t>
      </w:r>
      <w:r w:rsidR="00C12E4B" w:rsidRPr="00A31F61">
        <w:rPr>
          <w:rFonts w:eastAsia="Calibri"/>
          <w:lang w:eastAsia="en-US"/>
        </w:rPr>
        <w:t xml:space="preserve">plenamente </w:t>
      </w:r>
      <w:r w:rsidR="00B3401B" w:rsidRPr="00A31F61">
        <w:rPr>
          <w:rFonts w:eastAsia="Calibri"/>
          <w:lang w:eastAsia="en-US"/>
        </w:rPr>
        <w:t xml:space="preserve">a </w:t>
      </w:r>
      <w:r w:rsidR="00592439">
        <w:rPr>
          <w:rFonts w:eastAsia="Calibri"/>
          <w:lang w:eastAsia="en-US"/>
        </w:rPr>
        <w:t>"</w:t>
      </w:r>
      <w:r w:rsidR="00B3401B" w:rsidRPr="00A31F61">
        <w:rPr>
          <w:rFonts w:eastAsia="Calibri"/>
          <w:lang w:eastAsia="en-US"/>
        </w:rPr>
        <w:t>condição</w:t>
      </w:r>
      <w:r w:rsidR="00C12E4B" w:rsidRPr="00A31F61">
        <w:rPr>
          <w:rFonts w:eastAsia="Calibri"/>
          <w:lang w:eastAsia="en-US"/>
        </w:rPr>
        <w:t xml:space="preserve"> </w:t>
      </w:r>
      <w:r w:rsidR="00592439">
        <w:rPr>
          <w:rFonts w:eastAsia="Calibri"/>
          <w:lang w:eastAsia="en-US"/>
        </w:rPr>
        <w:t>necessária nº</w:t>
      </w:r>
      <w:r w:rsidR="000A413A">
        <w:rPr>
          <w:rFonts w:eastAsia="Calibri"/>
          <w:lang w:eastAsia="en-US"/>
        </w:rPr>
        <w:t xml:space="preserve"> 3</w:t>
      </w:r>
      <w:r w:rsidR="00592439">
        <w:rPr>
          <w:rFonts w:eastAsia="Calibri"/>
          <w:lang w:eastAsia="en-US"/>
        </w:rPr>
        <w:t>”</w:t>
      </w:r>
      <w:r w:rsidR="00B3401B" w:rsidRPr="00A31F61">
        <w:rPr>
          <w:rFonts w:eastAsia="Calibri"/>
          <w:lang w:eastAsia="en-US"/>
        </w:rPr>
        <w:t>, de modo que a própria demanda induzida gerada pelo ajustamento da capacidade à demanda não seja excessiva.</w:t>
      </w:r>
      <w:r w:rsidR="00B3401B" w:rsidRPr="00A31F61">
        <w:rPr>
          <w:rStyle w:val="FootnoteReference"/>
          <w:rFonts w:eastAsia="Calibri"/>
          <w:lang w:eastAsia="en-US"/>
        </w:rPr>
        <w:footnoteReference w:id="14"/>
      </w:r>
    </w:p>
    <w:p w14:paraId="63416B1A" w14:textId="425B9A01" w:rsidR="0050650C" w:rsidRPr="00A31F61" w:rsidRDefault="00614657" w:rsidP="004423F8">
      <w:pPr>
        <w:spacing w:line="240" w:lineRule="auto"/>
      </w:pPr>
      <w:r>
        <w:t>Os limites dados por (19) e (21)</w:t>
      </w:r>
      <w:r w:rsidR="0050650C">
        <w:t xml:space="preserve"> nos permitem discutir uma última </w:t>
      </w:r>
      <w:r w:rsidR="00C62EAA">
        <w:t>crítica</w:t>
      </w:r>
      <w:r w:rsidR="0050650C">
        <w:t xml:space="preserve"> apresentada por Trezzini (1995,1998)</w:t>
      </w:r>
      <w:r>
        <w:t>,</w:t>
      </w:r>
      <w:r w:rsidR="0050650C">
        <w:t xml:space="preserve"> </w:t>
      </w:r>
      <w:r w:rsidR="00C62EAA">
        <w:t xml:space="preserve">que alega </w:t>
      </w:r>
      <w:r w:rsidR="00E31D0E">
        <w:t>que</w:t>
      </w:r>
      <w:r w:rsidR="00E31D0E" w:rsidRPr="00A31F61">
        <w:t xml:space="preserve"> a demanda autônoma não estaria </w:t>
      </w:r>
      <w:r w:rsidR="00E31D0E">
        <w:t>“</w:t>
      </w:r>
      <w:r w:rsidR="00E31D0E" w:rsidRPr="00A31F61">
        <w:t>livre</w:t>
      </w:r>
      <w:r w:rsidR="00E31D0E">
        <w:t>”</w:t>
      </w:r>
      <w:r w:rsidR="00E31D0E" w:rsidRPr="00A31F61">
        <w:t xml:space="preserve"> para crescer a qualquer taxa</w:t>
      </w:r>
      <w:r w:rsidR="00E31D0E">
        <w:t xml:space="preserve">, </w:t>
      </w:r>
      <w:r w:rsidR="00015C06">
        <w:t xml:space="preserve">supostamente </w:t>
      </w:r>
      <w:r w:rsidR="00C62EAA">
        <w:t>contradi</w:t>
      </w:r>
      <w:r w:rsidR="00E31D0E">
        <w:t>zendo</w:t>
      </w:r>
      <w:r w:rsidR="00B96332">
        <w:t xml:space="preserve"> </w:t>
      </w:r>
      <w:r w:rsidR="00E31D0E">
        <w:t xml:space="preserve">a </w:t>
      </w:r>
      <w:r w:rsidR="00C62EAA">
        <w:t>lidera</w:t>
      </w:r>
      <w:r w:rsidR="00E31D0E">
        <w:t>nça do crescimento</w:t>
      </w:r>
      <w:r w:rsidR="00C62EAA">
        <w:t xml:space="preserve"> pela demanda</w:t>
      </w:r>
      <w:r w:rsidR="00E31D0E">
        <w:t>.</w:t>
      </w:r>
      <w:r>
        <w:t xml:space="preserve"> </w:t>
      </w:r>
      <w:r w:rsidR="0050650C" w:rsidRPr="00A31F61">
        <w:t>Esta crítica também carece de fundamento. É evidente que a demanda autônoma pode sim crescer a qualquer taxa. O problema é que se o crescimento da demanda autônoma for maior do que a taxa máxima, a oferta e a produção não terão como responder. Note que se a taxa máxima de crescimento for excedida, será gerado tanto investimento induzido que a propensão marginal a gastar da economia ficará maior do que um, o que significa que o nível de demanda efetiva agregado se torna infinito. Dado isso, fica claro que (como bem coloca De-Juan</w:t>
      </w:r>
      <w:r w:rsidR="0050650C">
        <w:t xml:space="preserve">, </w:t>
      </w:r>
      <w:r w:rsidR="0050650C" w:rsidRPr="00A31F61">
        <w:t xml:space="preserve">2005) em vez de evidenciar uma </w:t>
      </w:r>
      <w:r w:rsidR="0050650C" w:rsidRPr="00A31F61">
        <w:lastRenderedPageBreak/>
        <w:t xml:space="preserve">contradição lógica, a taxa máxima de crescimento é um conceito que </w:t>
      </w:r>
      <w:r w:rsidR="0050650C" w:rsidRPr="00A31F61">
        <w:rPr>
          <w:b/>
        </w:rPr>
        <w:t>evita</w:t>
      </w:r>
      <w:r w:rsidR="0050650C" w:rsidRPr="00A31F61">
        <w:rPr>
          <w:i/>
        </w:rPr>
        <w:t xml:space="preserve"> </w:t>
      </w:r>
      <w:r w:rsidR="0050650C" w:rsidRPr="00A31F61">
        <w:t>a séria contradição lógica de postular que o produto pode crescer liderado pela demanda quando a demanda agregada é infinitamente grande.</w:t>
      </w:r>
    </w:p>
    <w:p w14:paraId="539DBC19" w14:textId="77777777" w:rsidR="00B3401B" w:rsidRPr="00A31F61" w:rsidRDefault="00B3401B" w:rsidP="00B3401B"/>
    <w:p w14:paraId="42754A41" w14:textId="6374F39D" w:rsidR="007C6E99" w:rsidRDefault="00C360A9" w:rsidP="002D6258">
      <w:pPr>
        <w:spacing w:after="0"/>
        <w:rPr>
          <w:b/>
        </w:rPr>
      </w:pPr>
      <w:r w:rsidRPr="00A31F61">
        <w:rPr>
          <w:b/>
        </w:rPr>
        <w:t>6</w:t>
      </w:r>
      <w:r w:rsidR="00B8301C" w:rsidRPr="00A31F61">
        <w:rPr>
          <w:b/>
        </w:rPr>
        <w:t>.</w:t>
      </w:r>
      <w:r w:rsidR="004F6393" w:rsidRPr="00A31F61">
        <w:rPr>
          <w:b/>
        </w:rPr>
        <w:t xml:space="preserve"> </w:t>
      </w:r>
      <w:r w:rsidR="00B8301C" w:rsidRPr="00A31F61">
        <w:rPr>
          <w:b/>
        </w:rPr>
        <w:t>O</w:t>
      </w:r>
      <w:r w:rsidR="00B5046B" w:rsidRPr="00A31F61">
        <w:rPr>
          <w:b/>
        </w:rPr>
        <w:t xml:space="preserve">bservações finais </w:t>
      </w:r>
      <w:r w:rsidR="00B8301C" w:rsidRPr="00A31F61">
        <w:rPr>
          <w:b/>
        </w:rPr>
        <w:t xml:space="preserve"> </w:t>
      </w:r>
    </w:p>
    <w:p w14:paraId="24A7E12B" w14:textId="77777777" w:rsidR="002D6258" w:rsidRPr="00A31F61" w:rsidRDefault="002D6258" w:rsidP="002D6258">
      <w:pPr>
        <w:spacing w:before="0" w:after="0" w:line="240" w:lineRule="auto"/>
        <w:rPr>
          <w:b/>
        </w:rPr>
      </w:pPr>
    </w:p>
    <w:p w14:paraId="3E92D421" w14:textId="31EBBAD9" w:rsidR="00CC6A24" w:rsidRPr="00A31F61" w:rsidRDefault="007C6E99" w:rsidP="004423F8">
      <w:pPr>
        <w:spacing w:before="0" w:line="240" w:lineRule="auto"/>
      </w:pPr>
      <w:r w:rsidRPr="00A31F61">
        <w:t xml:space="preserve">Nosso principal objetivo ao longo deste trabalho foi </w:t>
      </w:r>
      <w:r w:rsidR="008C3768" w:rsidRPr="00A31F61">
        <w:t xml:space="preserve">esclarecer a relação entre o conceito de acelerador e </w:t>
      </w:r>
      <w:r w:rsidR="00814AE2" w:rsidRPr="00A31F61">
        <w:t xml:space="preserve">o modelo do </w:t>
      </w:r>
      <w:r w:rsidR="00814AE2" w:rsidRPr="000A413A">
        <w:t>supermultiplicador</w:t>
      </w:r>
      <w:r w:rsidR="00D66C6C" w:rsidRPr="000A413A">
        <w:t xml:space="preserve"> sraffiano</w:t>
      </w:r>
      <w:r w:rsidR="00D66C6C" w:rsidRPr="00A31F61">
        <w:t xml:space="preserve"> e a partir disso</w:t>
      </w:r>
      <w:r w:rsidR="008C3768" w:rsidRPr="00A31F61">
        <w:t xml:space="preserve"> </w:t>
      </w:r>
      <w:r w:rsidR="00AC2710">
        <w:t>resenhar</w:t>
      </w:r>
      <w:r w:rsidR="00705312" w:rsidRPr="00A31F61">
        <w:t xml:space="preserve"> </w:t>
      </w:r>
      <w:r w:rsidR="008C3768" w:rsidRPr="00A31F61">
        <w:t xml:space="preserve">os </w:t>
      </w:r>
      <w:r w:rsidR="00C42B82" w:rsidRPr="00A31F61">
        <w:t>termos da controvérsia que emergiu</w:t>
      </w:r>
      <w:r w:rsidR="008C3768" w:rsidRPr="00A31F61">
        <w:t xml:space="preserve"> em torno deste modelo</w:t>
      </w:r>
      <w:r w:rsidR="00814AE2" w:rsidRPr="00A31F61">
        <w:t>. Como v</w:t>
      </w:r>
      <w:r w:rsidR="00B61389" w:rsidRPr="00A31F61">
        <w:t>imos</w:t>
      </w:r>
      <w:r w:rsidR="00196016" w:rsidRPr="00A31F61">
        <w:t>,</w:t>
      </w:r>
      <w:r w:rsidR="00B61389" w:rsidRPr="00A31F61">
        <w:t xml:space="preserve"> as principais crí</w:t>
      </w:r>
      <w:r w:rsidR="007B13DB" w:rsidRPr="00A31F61">
        <w:t xml:space="preserve">ticas </w:t>
      </w:r>
      <w:r w:rsidR="00D66C6C" w:rsidRPr="00A31F61">
        <w:t>estavam ligadas</w:t>
      </w:r>
      <w:r w:rsidR="00814AE2" w:rsidRPr="00A31F61">
        <w:t xml:space="preserve"> a suposição de que o modelo estaria necessariamente associado a um conceito de acelerador </w:t>
      </w:r>
      <w:r w:rsidR="00CC6A24" w:rsidRPr="00A31F61">
        <w:t>rígido,</w:t>
      </w:r>
      <w:r w:rsidR="00705312" w:rsidRPr="00A31F61">
        <w:t xml:space="preserve"> </w:t>
      </w:r>
      <w:r w:rsidR="00D66C6C" w:rsidRPr="00A31F61">
        <w:t>seja</w:t>
      </w:r>
      <w:r w:rsidR="00705312" w:rsidRPr="00A31F61">
        <w:t xml:space="preserve"> implicando </w:t>
      </w:r>
      <w:r w:rsidR="00843988" w:rsidRPr="00A31F61">
        <w:t>que a capacidade sempre est</w:t>
      </w:r>
      <w:r w:rsidR="008B09E9" w:rsidRPr="00A31F61">
        <w:t>á</w:t>
      </w:r>
      <w:r w:rsidR="00843988" w:rsidRPr="00A31F61">
        <w:t xml:space="preserve"> plena e </w:t>
      </w:r>
      <w:r w:rsidR="00D66C6C" w:rsidRPr="00A31F61">
        <w:t>continuamente ajustada</w:t>
      </w:r>
      <w:r w:rsidR="00843988" w:rsidRPr="00A31F61">
        <w:t xml:space="preserve"> à demanda</w:t>
      </w:r>
      <w:r w:rsidR="00705312" w:rsidRPr="00A31F61">
        <w:t>, desde o</w:t>
      </w:r>
      <w:r w:rsidR="00843988" w:rsidRPr="00A31F61">
        <w:t xml:space="preserve"> período</w:t>
      </w:r>
      <w:r w:rsidR="00705312" w:rsidRPr="00A31F61">
        <w:t xml:space="preserve"> inicial</w:t>
      </w:r>
      <w:r w:rsidR="00CC6A24" w:rsidRPr="00A31F61">
        <w:t xml:space="preserve"> </w:t>
      </w:r>
      <w:r w:rsidR="00CC6A24" w:rsidRPr="00A31F61">
        <w:sym w:font="Symbol" w:char="F02D"/>
      </w:r>
      <w:r w:rsidR="00843988" w:rsidRPr="00A31F61">
        <w:t xml:space="preserve"> </w:t>
      </w:r>
      <w:r w:rsidR="00CC6A24" w:rsidRPr="00A31F61">
        <w:t>o que</w:t>
      </w:r>
      <w:r w:rsidR="00843988" w:rsidRPr="00A31F61">
        <w:t xml:space="preserve"> tornaria o modelo incompatível com a noção de cre</w:t>
      </w:r>
      <w:r w:rsidR="00CC6A24" w:rsidRPr="00A31F61">
        <w:t xml:space="preserve">scimento liderado pela demanda </w:t>
      </w:r>
      <w:r w:rsidR="00CC6A24" w:rsidRPr="00A31F61">
        <w:sym w:font="Symbol" w:char="F02D"/>
      </w:r>
      <w:r w:rsidR="00CC6A24" w:rsidRPr="00A31F61">
        <w:t xml:space="preserve"> seja </w:t>
      </w:r>
      <w:r w:rsidR="00814AE2" w:rsidRPr="00A31F61">
        <w:t xml:space="preserve">no sentido </w:t>
      </w:r>
      <w:r w:rsidR="00843988" w:rsidRPr="00A31F61">
        <w:t xml:space="preserve">mais usual </w:t>
      </w:r>
      <w:r w:rsidR="00814AE2" w:rsidRPr="00A31F61">
        <w:t>de que</w:t>
      </w:r>
      <w:r w:rsidR="000A413A">
        <w:t>,</w:t>
      </w:r>
      <w:r w:rsidR="00814AE2" w:rsidRPr="00A31F61">
        <w:t xml:space="preserve"> </w:t>
      </w:r>
      <w:r w:rsidR="00705312" w:rsidRPr="00A31F61">
        <w:t>sob a  hipótese de acelerador rígido</w:t>
      </w:r>
      <w:r w:rsidR="000A413A">
        <w:t>,</w:t>
      </w:r>
      <w:r w:rsidR="00705312" w:rsidRPr="00A31F61">
        <w:t xml:space="preserve"> </w:t>
      </w:r>
      <w:r w:rsidR="00814AE2" w:rsidRPr="00A31F61">
        <w:t xml:space="preserve">o investimento tenderia a reagir plenamente </w:t>
      </w:r>
      <w:r w:rsidR="00CC6A24" w:rsidRPr="00A31F61">
        <w:t xml:space="preserve">a qualquer flutuação de demanda </w:t>
      </w:r>
      <w:r w:rsidR="00CC6A24" w:rsidRPr="00A31F61">
        <w:sym w:font="Symbol" w:char="F02D"/>
      </w:r>
      <w:r w:rsidR="00814AE2" w:rsidRPr="00A31F61">
        <w:t xml:space="preserve"> </w:t>
      </w:r>
      <w:r w:rsidR="00843988" w:rsidRPr="00A31F61">
        <w:t>o que tornaria o modelo altamente suscetível a padecer de in</w:t>
      </w:r>
      <w:r w:rsidR="00B61389" w:rsidRPr="00A31F61">
        <w:t>stabilidade</w:t>
      </w:r>
      <w:r w:rsidR="00843988" w:rsidRPr="00A31F61">
        <w:t xml:space="preserve">. </w:t>
      </w:r>
      <w:r w:rsidR="00705312" w:rsidRPr="00A31F61">
        <w:t xml:space="preserve">Mostramos </w:t>
      </w:r>
      <w:r w:rsidR="00843988" w:rsidRPr="00A31F61">
        <w:t xml:space="preserve">que estas duas linhas de </w:t>
      </w:r>
      <w:r w:rsidR="00AF3454" w:rsidRPr="00A31F61">
        <w:t>crítica</w:t>
      </w:r>
      <w:r w:rsidR="00843988" w:rsidRPr="00A31F61">
        <w:t xml:space="preserve"> não se sustentam </w:t>
      </w:r>
      <w:r w:rsidR="00705312" w:rsidRPr="00A31F61">
        <w:t xml:space="preserve">e </w:t>
      </w:r>
      <w:r w:rsidR="00843988" w:rsidRPr="00A31F61">
        <w:t xml:space="preserve">que o modelo do </w:t>
      </w:r>
      <w:r w:rsidR="00843988" w:rsidRPr="000A413A">
        <w:t>supermultiplicador sraffiano</w:t>
      </w:r>
      <w:r w:rsidR="00843988" w:rsidRPr="00A31F61">
        <w:t xml:space="preserve"> é </w:t>
      </w:r>
      <w:r w:rsidR="00705312" w:rsidRPr="00A31F61">
        <w:t xml:space="preserve">consistente com a noção de </w:t>
      </w:r>
      <w:r w:rsidR="00120816" w:rsidRPr="00A31F61">
        <w:t xml:space="preserve">crescimento liderado pela demanda e também </w:t>
      </w:r>
      <w:r w:rsidR="00843988" w:rsidRPr="00A31F61">
        <w:t>plenamente compatível com a hipótese de acelerador flexível</w:t>
      </w:r>
      <w:r w:rsidR="000A413A">
        <w:t>,</w:t>
      </w:r>
      <w:r w:rsidR="00843988" w:rsidRPr="00A31F61">
        <w:t xml:space="preserve"> </w:t>
      </w:r>
      <w:r w:rsidR="0059185C">
        <w:t>possibilitando sua estabilidade dinâmica</w:t>
      </w:r>
      <w:r w:rsidR="00843988" w:rsidRPr="00A31F61">
        <w:t>.</w:t>
      </w:r>
      <w:r w:rsidRPr="00A31F61">
        <w:t xml:space="preserve"> </w:t>
      </w:r>
      <w:r w:rsidR="003A46AD" w:rsidRPr="00A31F61">
        <w:t>Finalmente</w:t>
      </w:r>
      <w:r w:rsidR="00FC16A4">
        <w:t>,</w:t>
      </w:r>
      <w:r w:rsidR="003A46AD" w:rsidRPr="00A31F61">
        <w:t xml:space="preserve"> contrastado com as versões alternativas do supermultiplicador</w:t>
      </w:r>
      <w:r w:rsidR="00E65D1E" w:rsidRPr="00A31F61">
        <w:t xml:space="preserve"> de </w:t>
      </w:r>
      <w:r w:rsidR="003A46AD" w:rsidRPr="00A31F61">
        <w:t>De</w:t>
      </w:r>
      <w:r w:rsidR="00B61389" w:rsidRPr="00A31F61">
        <w:t>-</w:t>
      </w:r>
      <w:r w:rsidR="003A46AD" w:rsidRPr="00A31F61">
        <w:t>Juan e White constatamos que as condições</w:t>
      </w:r>
      <w:r w:rsidR="00FC16A4">
        <w:t xml:space="preserve"> para a estabilidade dinâmica da versão mais completa</w:t>
      </w:r>
      <w:r w:rsidR="003A46AD" w:rsidRPr="00A31F61">
        <w:t xml:space="preserve"> </w:t>
      </w:r>
      <w:r w:rsidR="00FC16A4">
        <w:t xml:space="preserve">do </w:t>
      </w:r>
      <w:r w:rsidR="003A46AD" w:rsidRPr="000A413A">
        <w:t>supermultiplicador sraffiano</w:t>
      </w:r>
      <w:r w:rsidR="003A46AD" w:rsidRPr="00A31F61">
        <w:t xml:space="preserve"> </w:t>
      </w:r>
      <w:r w:rsidR="00CC6A24" w:rsidRPr="00A31F61">
        <w:t>prescindem</w:t>
      </w:r>
      <w:r w:rsidR="003A46AD" w:rsidRPr="00A31F61">
        <w:t xml:space="preserve"> de hipóteses irrealistas sobre as empresas conhecerem </w:t>
      </w:r>
      <w:r w:rsidR="003A46AD" w:rsidRPr="00A31F61">
        <w:rPr>
          <w:i/>
        </w:rPr>
        <w:t>a priori</w:t>
      </w:r>
      <w:r w:rsidR="003A46AD" w:rsidRPr="00A31F61">
        <w:t xml:space="preserve"> a relevância </w:t>
      </w:r>
      <w:r w:rsidR="00B61389" w:rsidRPr="00A31F61">
        <w:t>macroeconômica</w:t>
      </w:r>
      <w:r w:rsidR="003A46AD" w:rsidRPr="00A31F61">
        <w:t xml:space="preserve"> e a própria magnitude da taxa de c</w:t>
      </w:r>
      <w:r w:rsidR="00FC16A4">
        <w:t>rescimento dos gastos autônomos</w:t>
      </w:r>
      <w:r w:rsidR="003A46AD" w:rsidRPr="00A31F61">
        <w:t>.</w:t>
      </w:r>
      <w:r w:rsidR="005572AA" w:rsidRPr="00A31F61">
        <w:t xml:space="preserve"> </w:t>
      </w:r>
    </w:p>
    <w:p w14:paraId="2D16322D" w14:textId="68B7101F" w:rsidR="007C6E99" w:rsidRPr="00A31F61" w:rsidRDefault="000A413A" w:rsidP="004423F8">
      <w:pPr>
        <w:spacing w:line="240" w:lineRule="auto"/>
      </w:pPr>
      <w:r>
        <w:t>Contudo</w:t>
      </w:r>
      <w:r w:rsidR="00CC6A24" w:rsidRPr="00A31F61">
        <w:t xml:space="preserve">, </w:t>
      </w:r>
      <w:proofErr w:type="gramStart"/>
      <w:r w:rsidR="00CC6A24" w:rsidRPr="00A31F61">
        <w:t>a</w:t>
      </w:r>
      <w:r w:rsidR="00B96332">
        <w:t xml:space="preserve"> </w:t>
      </w:r>
      <w:r w:rsidR="00614657">
        <w:t xml:space="preserve">exposição da </w:t>
      </w:r>
      <w:r w:rsidR="00B96332">
        <w:t>controvérsia</w:t>
      </w:r>
      <w:r w:rsidR="00CC6A24" w:rsidRPr="00A31F61">
        <w:t>, juntamente aos</w:t>
      </w:r>
      <w:r w:rsidR="005572AA" w:rsidRPr="00A31F61">
        <w:t xml:space="preserve"> desenvolvimentos mais recentes do modelo</w:t>
      </w:r>
      <w:r>
        <w:t>,</w:t>
      </w:r>
      <w:r w:rsidR="005572AA" w:rsidRPr="00A31F61">
        <w:t xml:space="preserve"> permitiram</w:t>
      </w:r>
      <w:proofErr w:type="gramEnd"/>
      <w:r w:rsidR="005572AA" w:rsidRPr="00A31F61">
        <w:t xml:space="preserve"> maior clarificação conceitual</w:t>
      </w:r>
      <w:r w:rsidR="00CB35B0" w:rsidRPr="00A31F61">
        <w:rPr>
          <w:rStyle w:val="FootnoteReference"/>
        </w:rPr>
        <w:footnoteReference w:id="15"/>
      </w:r>
      <w:r w:rsidR="005572AA" w:rsidRPr="00A31F61">
        <w:t xml:space="preserve"> das hipóteses suficientes para atender a terceira</w:t>
      </w:r>
      <w:r w:rsidR="00CC6A24" w:rsidRPr="00A31F61">
        <w:t xml:space="preserve"> das condições necessárias que listamos para garantir o ajustamento da capacidade à demanda</w:t>
      </w:r>
      <w:r w:rsidR="00B96332">
        <w:t>.</w:t>
      </w:r>
      <w:r w:rsidR="00CC6A24" w:rsidRPr="00A31F61">
        <w:t xml:space="preserve"> Vimos que foi a não formalização explícita dest</w:t>
      </w:r>
      <w:r w:rsidR="00C42B82" w:rsidRPr="00A31F61">
        <w:t>a condição em Serrano (1995a</w:t>
      </w:r>
      <w:r w:rsidR="00CC6A24" w:rsidRPr="00A31F61">
        <w:t>)</w:t>
      </w:r>
      <w:r w:rsidR="00B96332">
        <w:t>,</w:t>
      </w:r>
      <w:r w:rsidR="00CC6A24" w:rsidRPr="00A31F61">
        <w:t xml:space="preserve"> a origem mais provável </w:t>
      </w:r>
      <w:r w:rsidR="00B96332">
        <w:t>d</w:t>
      </w:r>
      <w:r w:rsidR="00CC6A24" w:rsidRPr="00A31F61">
        <w:t xml:space="preserve">a controvérsia. </w:t>
      </w:r>
      <w:r w:rsidR="00E03A80" w:rsidRPr="00A31F61">
        <w:t>Os esforços</w:t>
      </w:r>
      <w:r w:rsidR="008A1DF2" w:rsidRPr="00A31F61">
        <w:t xml:space="preserve"> de pesquisa </w:t>
      </w:r>
      <w:r w:rsidR="00E03A80" w:rsidRPr="00A31F61">
        <w:t xml:space="preserve">teórica </w:t>
      </w:r>
      <w:r w:rsidR="008A1DF2" w:rsidRPr="00A31F61">
        <w:t>a partir de agora</w:t>
      </w:r>
      <w:r w:rsidR="00FC16A4">
        <w:t>,</w:t>
      </w:r>
      <w:r w:rsidR="008A1DF2" w:rsidRPr="00A31F61">
        <w:t xml:space="preserve"> </w:t>
      </w:r>
      <w:r w:rsidR="00E03A80" w:rsidRPr="00A31F61">
        <w:t>a nosso ver</w:t>
      </w:r>
      <w:r w:rsidR="00FC16A4">
        <w:t>,</w:t>
      </w:r>
      <w:r w:rsidR="00E03A80" w:rsidRPr="00A31F61">
        <w:t xml:space="preserve"> </w:t>
      </w:r>
      <w:r w:rsidR="008A1DF2" w:rsidRPr="00A31F61">
        <w:t xml:space="preserve">deveriam </w:t>
      </w:r>
      <w:r w:rsidR="00FC16A4">
        <w:t xml:space="preserve">se </w:t>
      </w:r>
      <w:r w:rsidR="00C000EF" w:rsidRPr="00A31F61">
        <w:t>concentrar</w:t>
      </w:r>
      <w:r w:rsidR="008A1DF2" w:rsidRPr="00A31F61">
        <w:t xml:space="preserve"> primordialmente na </w:t>
      </w:r>
      <w:r w:rsidR="00C000EF" w:rsidRPr="00A31F61">
        <w:t>análise</w:t>
      </w:r>
      <w:r w:rsidR="008A1DF2" w:rsidRPr="00A31F61">
        <w:t xml:space="preserve"> teórica e empírica d</w:t>
      </w:r>
      <w:r w:rsidR="00485049" w:rsidRPr="00A31F61">
        <w:t>a natureza e d</w:t>
      </w:r>
      <w:r w:rsidR="008A1DF2" w:rsidRPr="00A31F61">
        <w:t>os diferentes determinantes,</w:t>
      </w:r>
      <w:r w:rsidR="00911E8B" w:rsidRPr="00A31F61">
        <w:t xml:space="preserve"> particularmente financeiros, </w:t>
      </w:r>
      <w:r w:rsidR="005572AA" w:rsidRPr="00A31F61">
        <w:t>d</w:t>
      </w:r>
      <w:r w:rsidR="008A1DF2" w:rsidRPr="00A31F61">
        <w:t>os diversos tipos de gastos autônomos que nã</w:t>
      </w:r>
      <w:r w:rsidR="00705312" w:rsidRPr="00A31F61">
        <w:t>o criam capacidade</w:t>
      </w:r>
      <w:r w:rsidR="00485049" w:rsidRPr="00A31F61">
        <w:t xml:space="preserve"> (consumo financiado por crédito, investimento residencial, exportações, gastos públicos)</w:t>
      </w:r>
      <w:r w:rsidR="008A1DF2" w:rsidRPr="00A31F61">
        <w:t>, por muito tempo negligenci</w:t>
      </w:r>
      <w:r w:rsidR="00093AF2" w:rsidRPr="00A31F61">
        <w:t>a</w:t>
      </w:r>
      <w:r w:rsidR="008A1DF2" w:rsidRPr="00A31F61">
        <w:t xml:space="preserve">dos na literatura heterodoxa </w:t>
      </w:r>
      <w:r w:rsidR="00705312" w:rsidRPr="00A31F61">
        <w:t>de modelos de crescimento</w:t>
      </w:r>
      <w:r w:rsidR="008A1DF2" w:rsidRPr="00A31F61">
        <w:t>.</w:t>
      </w:r>
      <w:r w:rsidR="008A1DF2" w:rsidRPr="00A31F61">
        <w:rPr>
          <w:rStyle w:val="FootnoteReference"/>
        </w:rPr>
        <w:footnoteReference w:id="16"/>
      </w:r>
    </w:p>
    <w:p w14:paraId="31AFC999" w14:textId="77777777" w:rsidR="003C5F37" w:rsidRDefault="003C5F37" w:rsidP="00F30D39">
      <w:pPr>
        <w:ind w:firstLine="708"/>
      </w:pPr>
    </w:p>
    <w:p w14:paraId="41DBC36E" w14:textId="77777777" w:rsidR="00523CBA" w:rsidRDefault="00523CBA" w:rsidP="00F30D39">
      <w:pPr>
        <w:ind w:firstLine="708"/>
      </w:pPr>
    </w:p>
    <w:p w14:paraId="26E5187F" w14:textId="77777777" w:rsidR="00523CBA" w:rsidRPr="00A31F61" w:rsidRDefault="00523CBA" w:rsidP="00F30D39">
      <w:pPr>
        <w:ind w:firstLine="708"/>
      </w:pPr>
    </w:p>
    <w:p w14:paraId="3FD5AE26" w14:textId="77777777" w:rsidR="00B815CA" w:rsidRPr="00FA52DF" w:rsidRDefault="00B815CA" w:rsidP="00761122">
      <w:pPr>
        <w:widowControl w:val="0"/>
        <w:autoSpaceDE w:val="0"/>
        <w:autoSpaceDN w:val="0"/>
        <w:adjustRightInd w:val="0"/>
        <w:spacing w:after="0"/>
        <w:ind w:firstLine="0"/>
        <w:rPr>
          <w:b/>
          <w:bCs/>
        </w:rPr>
      </w:pPr>
      <w:r w:rsidRPr="00FA52DF">
        <w:rPr>
          <w:b/>
          <w:bCs/>
        </w:rPr>
        <w:t xml:space="preserve">REFERÊNCIAS </w:t>
      </w:r>
    </w:p>
    <w:p w14:paraId="18FCFC6F" w14:textId="77777777" w:rsidR="00AB448F" w:rsidRPr="00FA52DF" w:rsidRDefault="00AB448F" w:rsidP="00AB448F">
      <w:pPr>
        <w:widowControl w:val="0"/>
        <w:autoSpaceDE w:val="0"/>
        <w:autoSpaceDN w:val="0"/>
        <w:adjustRightInd w:val="0"/>
        <w:spacing w:before="0" w:after="0" w:line="240" w:lineRule="auto"/>
        <w:ind w:firstLine="0"/>
        <w:rPr>
          <w:b/>
          <w:bCs/>
        </w:rPr>
      </w:pPr>
    </w:p>
    <w:p w14:paraId="1720B193" w14:textId="3C774A12" w:rsidR="003A0FA8" w:rsidRPr="00D12D61" w:rsidRDefault="00EE12EE" w:rsidP="00761122">
      <w:pPr>
        <w:widowControl w:val="0"/>
        <w:autoSpaceDE w:val="0"/>
        <w:autoSpaceDN w:val="0"/>
        <w:adjustRightInd w:val="0"/>
        <w:spacing w:before="0" w:line="240" w:lineRule="auto"/>
        <w:ind w:firstLine="0"/>
        <w:jc w:val="left"/>
        <w:rPr>
          <w:bCs/>
        </w:rPr>
      </w:pPr>
      <w:r w:rsidRPr="00EE12EE">
        <w:t xml:space="preserve">ACKLEY, </w:t>
      </w:r>
      <w:proofErr w:type="gramStart"/>
      <w:r w:rsidRPr="00EE12EE">
        <w:t>G</w:t>
      </w:r>
      <w:r w:rsidR="008312AE" w:rsidRPr="00EE12EE">
        <w:t>.</w:t>
      </w:r>
      <w:r w:rsidR="003A0FA8" w:rsidRPr="00EE12EE">
        <w:t>(</w:t>
      </w:r>
      <w:proofErr w:type="gramEnd"/>
      <w:r w:rsidR="003A0FA8" w:rsidRPr="00D12D61">
        <w:t xml:space="preserve">1963) </w:t>
      </w:r>
      <w:proofErr w:type="spellStart"/>
      <w:r w:rsidR="003A0FA8" w:rsidRPr="00D12D61">
        <w:t>Un</w:t>
      </w:r>
      <w:proofErr w:type="spellEnd"/>
      <w:r w:rsidR="003A0FA8" w:rsidRPr="00D12D61">
        <w:t xml:space="preserve"> </w:t>
      </w:r>
      <w:proofErr w:type="spellStart"/>
      <w:r w:rsidR="003A0FA8" w:rsidRPr="00D12D61">
        <w:t>modello</w:t>
      </w:r>
      <w:proofErr w:type="spellEnd"/>
      <w:r w:rsidR="003A0FA8" w:rsidRPr="00D12D61">
        <w:t xml:space="preserve"> </w:t>
      </w:r>
      <w:proofErr w:type="spellStart"/>
      <w:r w:rsidR="003A0FA8" w:rsidRPr="00D12D61">
        <w:t>econometrico</w:t>
      </w:r>
      <w:proofErr w:type="spellEnd"/>
      <w:r w:rsidR="003A0FA8" w:rsidRPr="00D12D61">
        <w:t xml:space="preserve"> </w:t>
      </w:r>
      <w:proofErr w:type="spellStart"/>
      <w:r w:rsidR="003A0FA8" w:rsidRPr="00D12D61">
        <w:t>dello</w:t>
      </w:r>
      <w:proofErr w:type="spellEnd"/>
      <w:r w:rsidR="003A0FA8" w:rsidRPr="00D12D61">
        <w:t xml:space="preserve"> </w:t>
      </w:r>
      <w:proofErr w:type="spellStart"/>
      <w:r w:rsidR="003A0FA8" w:rsidRPr="00D12D61">
        <w:t>sviluppo</w:t>
      </w:r>
      <w:proofErr w:type="spellEnd"/>
      <w:r w:rsidR="003A0FA8" w:rsidRPr="00D12D61">
        <w:t xml:space="preserve"> italiano </w:t>
      </w:r>
      <w:proofErr w:type="spellStart"/>
      <w:r w:rsidR="003A0FA8" w:rsidRPr="00D12D61">
        <w:t>nel</w:t>
      </w:r>
      <w:proofErr w:type="spellEnd"/>
      <w:r w:rsidR="003A0FA8" w:rsidRPr="00D12D61">
        <w:t xml:space="preserve"> </w:t>
      </w:r>
      <w:proofErr w:type="spellStart"/>
      <w:r w:rsidR="003A0FA8" w:rsidRPr="00D12D61">
        <w:t>dopoguerra</w:t>
      </w:r>
      <w:proofErr w:type="spellEnd"/>
      <w:r w:rsidR="00D12D61">
        <w:t>,</w:t>
      </w:r>
      <w:r w:rsidR="003A0FA8" w:rsidRPr="00D12D61">
        <w:t xml:space="preserve"> </w:t>
      </w:r>
      <w:r w:rsidR="003A0FA8" w:rsidRPr="00D12D61">
        <w:rPr>
          <w:i/>
          <w:iCs/>
        </w:rPr>
        <w:t>SVIMEZ</w:t>
      </w:r>
      <w:r w:rsidR="00123A1C">
        <w:t xml:space="preserve">, </w:t>
      </w:r>
      <w:proofErr w:type="spellStart"/>
      <w:r w:rsidR="00123A1C">
        <w:t>Giuffré</w:t>
      </w:r>
      <w:proofErr w:type="spellEnd"/>
      <w:r w:rsidR="00123A1C">
        <w:t>, Roma</w:t>
      </w:r>
      <w:r w:rsidR="00207388">
        <w:t>.</w:t>
      </w:r>
    </w:p>
    <w:p w14:paraId="3C2172BC" w14:textId="4761562D" w:rsidR="003A0FA8" w:rsidRPr="00D12D61" w:rsidRDefault="00EE12EE" w:rsidP="00816486">
      <w:pPr>
        <w:pStyle w:val="Heading1"/>
        <w:spacing w:line="240" w:lineRule="auto"/>
        <w:jc w:val="left"/>
        <w:rPr>
          <w:b w:val="0"/>
          <w:kern w:val="36"/>
        </w:rPr>
      </w:pPr>
      <w:r w:rsidRPr="00D12D61">
        <w:rPr>
          <w:b w:val="0"/>
        </w:rPr>
        <w:t>ALLAIN, O</w:t>
      </w:r>
      <w:proofErr w:type="gramStart"/>
      <w:r w:rsidR="00D12D61">
        <w:rPr>
          <w:b w:val="0"/>
        </w:rPr>
        <w:t>.</w:t>
      </w:r>
      <w:r w:rsidR="005664C0" w:rsidRPr="00D12D61">
        <w:rPr>
          <w:b w:val="0"/>
        </w:rPr>
        <w:t>(</w:t>
      </w:r>
      <w:proofErr w:type="gramEnd"/>
      <w:r w:rsidR="005664C0" w:rsidRPr="00D12D61">
        <w:rPr>
          <w:b w:val="0"/>
        </w:rPr>
        <w:t>201</w:t>
      </w:r>
      <w:r w:rsidR="00615E88" w:rsidRPr="00D12D61">
        <w:rPr>
          <w:b w:val="0"/>
        </w:rPr>
        <w:t>5</w:t>
      </w:r>
      <w:r w:rsidR="008555C8" w:rsidRPr="00D12D61">
        <w:rPr>
          <w:b w:val="0"/>
        </w:rPr>
        <w:t>)</w:t>
      </w:r>
      <w:r w:rsidR="003A0FA8" w:rsidRPr="00D12D61">
        <w:rPr>
          <w:b w:val="0"/>
        </w:rPr>
        <w:t xml:space="preserve"> </w:t>
      </w:r>
      <w:r w:rsidR="003A0FA8" w:rsidRPr="00D12D61">
        <w:rPr>
          <w:b w:val="0"/>
          <w:kern w:val="36"/>
        </w:rPr>
        <w:t xml:space="preserve">Tackling the instability of growth: a </w:t>
      </w:r>
      <w:proofErr w:type="spellStart"/>
      <w:r w:rsidR="003A0FA8" w:rsidRPr="00D12D61">
        <w:rPr>
          <w:b w:val="0"/>
          <w:kern w:val="36"/>
        </w:rPr>
        <w:t>Kaleckian-Harrodian</w:t>
      </w:r>
      <w:proofErr w:type="spellEnd"/>
      <w:r w:rsidR="003A0FA8" w:rsidRPr="00D12D61">
        <w:rPr>
          <w:b w:val="0"/>
          <w:kern w:val="36"/>
        </w:rPr>
        <w:t xml:space="preserve"> model with an autonomous expenditure component</w:t>
      </w:r>
      <w:r w:rsidR="00D12D61">
        <w:rPr>
          <w:b w:val="0"/>
          <w:kern w:val="36"/>
        </w:rPr>
        <w:t>,</w:t>
      </w:r>
      <w:r w:rsidR="003A0FA8" w:rsidRPr="00D12D61">
        <w:rPr>
          <w:b w:val="0"/>
          <w:kern w:val="36"/>
        </w:rPr>
        <w:t xml:space="preserve"> </w:t>
      </w:r>
      <w:hyperlink r:id="rId8" w:history="1">
        <w:r w:rsidR="003A0FA8" w:rsidRPr="00D12D61">
          <w:rPr>
            <w:rStyle w:val="Hyperlink"/>
            <w:b w:val="0"/>
            <w:i/>
            <w:iCs/>
            <w:color w:val="auto"/>
            <w:u w:val="none"/>
          </w:rPr>
          <w:t xml:space="preserve">Cambridge Journal of </w:t>
        </w:r>
        <w:proofErr w:type="spellStart"/>
        <w:r w:rsidR="003A0FA8" w:rsidRPr="00D12D61">
          <w:rPr>
            <w:rStyle w:val="Hyperlink"/>
            <w:b w:val="0"/>
            <w:i/>
            <w:iCs/>
            <w:color w:val="auto"/>
            <w:u w:val="none"/>
          </w:rPr>
          <w:t>Economics</w:t>
        </w:r>
      </w:hyperlink>
      <w:r w:rsidR="003A0FA8" w:rsidRPr="00D12D61">
        <w:rPr>
          <w:b w:val="0"/>
        </w:rPr>
        <w:t>,</w:t>
      </w:r>
      <w:r w:rsidR="00C649F0">
        <w:rPr>
          <w:b w:val="0"/>
        </w:rPr>
        <w:t>vol</w:t>
      </w:r>
      <w:proofErr w:type="spellEnd"/>
      <w:r w:rsidR="00C649F0">
        <w:rPr>
          <w:b w:val="0"/>
        </w:rPr>
        <w:t>. 39, nº</w:t>
      </w:r>
      <w:r w:rsidR="003A0FA8" w:rsidRPr="00D12D61">
        <w:rPr>
          <w:b w:val="0"/>
        </w:rPr>
        <w:t>5</w:t>
      </w:r>
      <w:r w:rsidR="00207388">
        <w:rPr>
          <w:b w:val="0"/>
        </w:rPr>
        <w:t>.</w:t>
      </w:r>
    </w:p>
    <w:p w14:paraId="3EF4DDFC" w14:textId="7C33DAAE" w:rsidR="00DC51DA" w:rsidRPr="00DC51DA" w:rsidRDefault="00DC51DA" w:rsidP="00DC51DA">
      <w:pPr>
        <w:spacing w:line="240" w:lineRule="auto"/>
        <w:ind w:firstLine="0"/>
        <w:jc w:val="left"/>
        <w:rPr>
          <w:bCs/>
          <w:lang w:val="en-US"/>
        </w:rPr>
      </w:pPr>
      <w:r w:rsidRPr="00DC51DA">
        <w:rPr>
          <w:lang w:val="en-US"/>
        </w:rPr>
        <w:t>A</w:t>
      </w:r>
      <w:r>
        <w:rPr>
          <w:lang w:val="en-US"/>
        </w:rPr>
        <w:t>RESTIS</w:t>
      </w:r>
      <w:r w:rsidRPr="00DC51DA">
        <w:rPr>
          <w:lang w:val="en-US"/>
        </w:rPr>
        <w:t xml:space="preserve">, </w:t>
      </w:r>
      <w:r w:rsidR="00123A1C">
        <w:rPr>
          <w:lang w:val="en-US"/>
        </w:rPr>
        <w:t>P.,</w:t>
      </w:r>
      <w:r w:rsidRPr="00DC51DA">
        <w:rPr>
          <w:lang w:val="en-US"/>
        </w:rPr>
        <w:t>G</w:t>
      </w:r>
      <w:r>
        <w:rPr>
          <w:lang w:val="en-US"/>
        </w:rPr>
        <w:t>ONZALE</w:t>
      </w:r>
      <w:r w:rsidR="000D6C2B">
        <w:rPr>
          <w:lang w:val="en-US"/>
        </w:rPr>
        <w:t>Z</w:t>
      </w:r>
      <w:r>
        <w:rPr>
          <w:lang w:val="en-US"/>
        </w:rPr>
        <w:t xml:space="preserve">, A. </w:t>
      </w:r>
      <w:r w:rsidRPr="00DC51DA">
        <w:rPr>
          <w:lang w:val="en-US"/>
        </w:rPr>
        <w:t>&amp; D</w:t>
      </w:r>
      <w:r>
        <w:rPr>
          <w:lang w:val="en-US"/>
        </w:rPr>
        <w:t>E</w:t>
      </w:r>
      <w:r w:rsidR="000D6C2B">
        <w:rPr>
          <w:lang w:val="en-US"/>
        </w:rPr>
        <w:t>-</w:t>
      </w:r>
      <w:r>
        <w:rPr>
          <w:lang w:val="en-US"/>
        </w:rPr>
        <w:t>JUAN, O.</w:t>
      </w:r>
      <w:r w:rsidRPr="00DC51DA">
        <w:rPr>
          <w:lang w:val="en-US"/>
        </w:rPr>
        <w:t>(2012) Private productive investment in Spain and the U</w:t>
      </w:r>
      <w:r w:rsidR="000D6C2B">
        <w:rPr>
          <w:lang w:val="en-US"/>
        </w:rPr>
        <w:t xml:space="preserve">nited </w:t>
      </w:r>
      <w:r w:rsidRPr="00DC51DA">
        <w:rPr>
          <w:lang w:val="en-US"/>
        </w:rPr>
        <w:t>S</w:t>
      </w:r>
      <w:r w:rsidR="000D6C2B">
        <w:rPr>
          <w:lang w:val="en-US"/>
        </w:rPr>
        <w:t>tates</w:t>
      </w:r>
      <w:r w:rsidRPr="00DC51DA">
        <w:rPr>
          <w:lang w:val="en-US"/>
        </w:rPr>
        <w:t xml:space="preserve">, </w:t>
      </w:r>
      <w:proofErr w:type="spellStart"/>
      <w:r w:rsidR="00123A1C">
        <w:rPr>
          <w:i/>
          <w:iCs/>
          <w:lang w:val="en-US"/>
        </w:rPr>
        <w:t>Análise</w:t>
      </w:r>
      <w:proofErr w:type="spellEnd"/>
      <w:r w:rsidR="00123A1C">
        <w:rPr>
          <w:i/>
          <w:iCs/>
          <w:lang w:val="en-US"/>
        </w:rPr>
        <w:t xml:space="preserve"> </w:t>
      </w:r>
      <w:proofErr w:type="spellStart"/>
      <w:r w:rsidR="00123A1C">
        <w:rPr>
          <w:i/>
          <w:iCs/>
          <w:lang w:val="en-US"/>
        </w:rPr>
        <w:t>Econômica</w:t>
      </w:r>
      <w:proofErr w:type="spellEnd"/>
      <w:r w:rsidR="00123A1C">
        <w:rPr>
          <w:i/>
          <w:iCs/>
          <w:lang w:val="en-US"/>
        </w:rPr>
        <w:t>,</w:t>
      </w:r>
      <w:r w:rsidRPr="00DC51DA">
        <w:rPr>
          <w:i/>
          <w:iCs/>
          <w:lang w:val="en-US"/>
        </w:rPr>
        <w:t xml:space="preserve"> 30, n. 58.</w:t>
      </w:r>
      <w:r w:rsidR="00123A1C">
        <w:rPr>
          <w:lang w:val="en-US"/>
        </w:rPr>
        <w:t xml:space="preserve"> </w:t>
      </w:r>
      <w:proofErr w:type="gramStart"/>
      <w:r w:rsidR="00123A1C">
        <w:rPr>
          <w:lang w:val="en-US"/>
        </w:rPr>
        <w:t>pp.</w:t>
      </w:r>
      <w:r w:rsidRPr="00DC51DA">
        <w:rPr>
          <w:lang w:val="en-US"/>
        </w:rPr>
        <w:t>7-27</w:t>
      </w:r>
      <w:proofErr w:type="gramEnd"/>
      <w:r w:rsidR="00207388">
        <w:rPr>
          <w:lang w:val="en-US"/>
        </w:rPr>
        <w:t>.</w:t>
      </w:r>
    </w:p>
    <w:p w14:paraId="75A407CA" w14:textId="6C593959" w:rsidR="00B815CA" w:rsidRPr="00D12D61" w:rsidRDefault="00EE12EE" w:rsidP="00816486">
      <w:pPr>
        <w:spacing w:line="240" w:lineRule="auto"/>
        <w:ind w:firstLine="0"/>
        <w:jc w:val="left"/>
        <w:rPr>
          <w:lang w:val="en-US"/>
        </w:rPr>
      </w:pPr>
      <w:r>
        <w:rPr>
          <w:bCs/>
          <w:lang w:val="en-US"/>
        </w:rPr>
        <w:t>BARBOSA F</w:t>
      </w:r>
      <w:r w:rsidRPr="00D12D61">
        <w:rPr>
          <w:bCs/>
          <w:lang w:val="en-US"/>
        </w:rPr>
        <w:t>ILHO, N</w:t>
      </w:r>
      <w:proofErr w:type="gramStart"/>
      <w:r>
        <w:rPr>
          <w:lang w:val="en-US"/>
        </w:rPr>
        <w:t>.</w:t>
      </w:r>
      <w:r w:rsidR="00B815CA" w:rsidRPr="00D12D61">
        <w:rPr>
          <w:lang w:val="en-US"/>
        </w:rPr>
        <w:t>(</w:t>
      </w:r>
      <w:proofErr w:type="gramEnd"/>
      <w:r w:rsidR="00B815CA" w:rsidRPr="00D12D61">
        <w:rPr>
          <w:lang w:val="en-US"/>
        </w:rPr>
        <w:t xml:space="preserve">2000) A Note on the Theory of Demand-Led Growth, </w:t>
      </w:r>
      <w:r w:rsidR="00B815CA" w:rsidRPr="00D12D61">
        <w:rPr>
          <w:i/>
          <w:iCs/>
          <w:lang w:val="en-US"/>
        </w:rPr>
        <w:t>Contributions to political economy</w:t>
      </w:r>
      <w:r w:rsidR="00B815CA" w:rsidRPr="00D12D61">
        <w:rPr>
          <w:lang w:val="en-US"/>
        </w:rPr>
        <w:t>,</w:t>
      </w:r>
      <w:r w:rsidR="00C649F0">
        <w:rPr>
          <w:lang w:val="en-US"/>
        </w:rPr>
        <w:t xml:space="preserve"> </w:t>
      </w:r>
      <w:r w:rsidR="00B815CA" w:rsidRPr="00D12D61">
        <w:rPr>
          <w:lang w:val="en-US"/>
        </w:rPr>
        <w:t>19, pp. 19-32</w:t>
      </w:r>
      <w:r w:rsidR="00207388">
        <w:rPr>
          <w:lang w:val="en-US"/>
        </w:rPr>
        <w:t>.</w:t>
      </w:r>
    </w:p>
    <w:p w14:paraId="30CBC5CC" w14:textId="35F9FA27" w:rsidR="005664C0" w:rsidRPr="00D12D61" w:rsidRDefault="00EE12EE" w:rsidP="00816486">
      <w:pPr>
        <w:spacing w:line="240" w:lineRule="auto"/>
        <w:ind w:firstLine="0"/>
        <w:jc w:val="left"/>
        <w:rPr>
          <w:lang w:val="en-US"/>
        </w:rPr>
      </w:pPr>
      <w:r w:rsidRPr="00D12D61">
        <w:rPr>
          <w:bCs/>
          <w:lang w:val="en-US"/>
        </w:rPr>
        <w:t>BORTIS, H</w:t>
      </w:r>
      <w:proofErr w:type="gramStart"/>
      <w:r w:rsidR="00B815CA" w:rsidRPr="00D12D61">
        <w:rPr>
          <w:bCs/>
          <w:lang w:val="en-US"/>
        </w:rPr>
        <w:t>.</w:t>
      </w:r>
      <w:r w:rsidR="00B815CA" w:rsidRPr="00D12D61">
        <w:rPr>
          <w:lang w:val="en-US"/>
        </w:rPr>
        <w:t>(</w:t>
      </w:r>
      <w:proofErr w:type="gramEnd"/>
      <w:r w:rsidR="00B815CA" w:rsidRPr="00D12D61">
        <w:rPr>
          <w:lang w:val="en-US"/>
        </w:rPr>
        <w:t>19</w:t>
      </w:r>
      <w:r w:rsidR="005664C0" w:rsidRPr="00D12D61">
        <w:rPr>
          <w:lang w:val="en-US"/>
        </w:rPr>
        <w:t xml:space="preserve">79) </w:t>
      </w:r>
      <w:r w:rsidR="009A20D3" w:rsidRPr="00D12D61">
        <w:rPr>
          <w:i/>
          <w:iCs/>
          <w:lang w:val="en-US"/>
        </w:rPr>
        <w:t>Foreign resources and economic Development from the early fifties to the oil crisis: a consideration of some theoretical and empirical aspects</w:t>
      </w:r>
      <w:r w:rsidR="009A20D3" w:rsidRPr="00D12D61">
        <w:rPr>
          <w:lang w:val="en-US"/>
        </w:rPr>
        <w:t xml:space="preserve">, Editions </w:t>
      </w:r>
      <w:proofErr w:type="spellStart"/>
      <w:r w:rsidR="009A20D3" w:rsidRPr="00D12D61">
        <w:rPr>
          <w:lang w:val="en-US"/>
        </w:rPr>
        <w:t>U</w:t>
      </w:r>
      <w:r w:rsidR="00C649F0">
        <w:rPr>
          <w:lang w:val="en-US"/>
        </w:rPr>
        <w:t>niversitaires</w:t>
      </w:r>
      <w:proofErr w:type="spellEnd"/>
      <w:r w:rsidR="00C649F0">
        <w:rPr>
          <w:lang w:val="en-US"/>
        </w:rPr>
        <w:t xml:space="preserve"> Fribourg, </w:t>
      </w:r>
      <w:proofErr w:type="spellStart"/>
      <w:r w:rsidR="00123A1C">
        <w:rPr>
          <w:lang w:val="en-US"/>
        </w:rPr>
        <w:t>Suiça</w:t>
      </w:r>
      <w:proofErr w:type="spellEnd"/>
      <w:r w:rsidR="00207388">
        <w:rPr>
          <w:lang w:val="en-US"/>
        </w:rPr>
        <w:t>.</w:t>
      </w:r>
    </w:p>
    <w:p w14:paraId="146FEEDD" w14:textId="51FE7685" w:rsidR="00B41799" w:rsidRDefault="00EE12EE" w:rsidP="004608D3">
      <w:pPr>
        <w:pStyle w:val="Default"/>
        <w:spacing w:before="240" w:after="240"/>
        <w:rPr>
          <w:rFonts w:ascii="Times New Roman" w:hAnsi="Times New Roman" w:cs="Times New Roman"/>
          <w:lang w:val="en-US"/>
        </w:rPr>
      </w:pPr>
      <w:r w:rsidRPr="00D12D61">
        <w:rPr>
          <w:rFonts w:ascii="Times New Roman" w:hAnsi="Times New Roman" w:cs="Times New Roman"/>
          <w:lang w:val="en-US"/>
        </w:rPr>
        <w:t>BROCHIER</w:t>
      </w:r>
      <w:proofErr w:type="gramStart"/>
      <w:r w:rsidR="00E46299">
        <w:rPr>
          <w:rFonts w:ascii="Times New Roman" w:hAnsi="Times New Roman" w:cs="Times New Roman"/>
          <w:lang w:val="en-US"/>
        </w:rPr>
        <w:t>,</w:t>
      </w:r>
      <w:r w:rsidR="004C3243">
        <w:rPr>
          <w:rFonts w:ascii="Times New Roman" w:hAnsi="Times New Roman" w:cs="Times New Roman"/>
          <w:lang w:val="en-US"/>
        </w:rPr>
        <w:t>L</w:t>
      </w:r>
      <w:proofErr w:type="gramEnd"/>
      <w:r w:rsidR="00E46299">
        <w:rPr>
          <w:rFonts w:ascii="Times New Roman" w:hAnsi="Times New Roman" w:cs="Times New Roman"/>
          <w:lang w:val="en-US"/>
        </w:rPr>
        <w:t>.</w:t>
      </w:r>
      <w:r w:rsidRPr="00D12D61">
        <w:rPr>
          <w:rFonts w:ascii="Times New Roman" w:hAnsi="Times New Roman" w:cs="Times New Roman"/>
          <w:lang w:val="en-US"/>
        </w:rPr>
        <w:t xml:space="preserve"> &amp; MACEDO</w:t>
      </w:r>
      <w:r w:rsidR="00E46299">
        <w:rPr>
          <w:rFonts w:ascii="Times New Roman" w:hAnsi="Times New Roman" w:cs="Times New Roman"/>
          <w:lang w:val="en-US"/>
        </w:rPr>
        <w:t xml:space="preserve"> e</w:t>
      </w:r>
      <w:r>
        <w:rPr>
          <w:rFonts w:ascii="Times New Roman" w:hAnsi="Times New Roman" w:cs="Times New Roman"/>
          <w:lang w:val="en-US"/>
        </w:rPr>
        <w:t xml:space="preserve"> SILVA</w:t>
      </w:r>
      <w:r w:rsidR="00E46299">
        <w:rPr>
          <w:rFonts w:ascii="Times New Roman" w:hAnsi="Times New Roman" w:cs="Times New Roman"/>
          <w:lang w:val="en-US"/>
        </w:rPr>
        <w:t>,A.C.</w:t>
      </w:r>
      <w:r w:rsidRPr="00D12D61">
        <w:rPr>
          <w:rFonts w:ascii="Times New Roman" w:hAnsi="Times New Roman" w:cs="Times New Roman"/>
          <w:lang w:val="en-US"/>
        </w:rPr>
        <w:t xml:space="preserve">(2015) </w:t>
      </w:r>
      <w:r w:rsidR="00D02D78" w:rsidRPr="00D12D61">
        <w:rPr>
          <w:rFonts w:ascii="Times New Roman" w:hAnsi="Times New Roman" w:cs="Times New Roman"/>
          <w:bCs/>
          <w:lang w:val="en-US"/>
        </w:rPr>
        <w:t>The macroeconomic implications of consumption: state-of-art and prospects for the heterodox future research</w:t>
      </w:r>
      <w:r w:rsidR="00C649F0">
        <w:rPr>
          <w:rFonts w:ascii="Times New Roman" w:hAnsi="Times New Roman" w:cs="Times New Roman"/>
          <w:lang w:val="en-US"/>
        </w:rPr>
        <w:t>,</w:t>
      </w:r>
      <w:r w:rsidR="00D02D78" w:rsidRPr="00D12D61">
        <w:rPr>
          <w:rFonts w:ascii="Times New Roman" w:hAnsi="Times New Roman" w:cs="Times New Roman"/>
          <w:lang w:val="en-US"/>
        </w:rPr>
        <w:t xml:space="preserve"> </w:t>
      </w:r>
      <w:r w:rsidR="00D02D78" w:rsidRPr="00FA52DF">
        <w:rPr>
          <w:rFonts w:ascii="Times New Roman" w:hAnsi="Times New Roman" w:cs="Times New Roman"/>
          <w:i/>
          <w:lang w:val="en-US"/>
        </w:rPr>
        <w:t>In</w:t>
      </w:r>
      <w:r w:rsidR="00D02D78" w:rsidRPr="00FA52DF">
        <w:rPr>
          <w:rFonts w:ascii="Times New Roman" w:hAnsi="Times New Roman" w:cs="Times New Roman"/>
          <w:lang w:val="en-US"/>
        </w:rPr>
        <w:t xml:space="preserve">: </w:t>
      </w:r>
      <w:r w:rsidR="00D02D78" w:rsidRPr="00FA52DF">
        <w:rPr>
          <w:rFonts w:ascii="Times New Roman" w:hAnsi="Times New Roman" w:cs="Times New Roman"/>
          <w:i/>
          <w:lang w:val="en-US"/>
        </w:rPr>
        <w:t xml:space="preserve">XX </w:t>
      </w:r>
      <w:proofErr w:type="spellStart"/>
      <w:r w:rsidR="00D02D78" w:rsidRPr="00FA52DF">
        <w:rPr>
          <w:rFonts w:ascii="Times New Roman" w:hAnsi="Times New Roman" w:cs="Times New Roman"/>
          <w:i/>
          <w:lang w:val="en-US"/>
        </w:rPr>
        <w:t>Encontro</w:t>
      </w:r>
      <w:proofErr w:type="spellEnd"/>
      <w:r w:rsidR="00D02D78" w:rsidRPr="00FA52DF">
        <w:rPr>
          <w:rFonts w:ascii="Times New Roman" w:hAnsi="Times New Roman" w:cs="Times New Roman"/>
          <w:i/>
          <w:lang w:val="en-US"/>
        </w:rPr>
        <w:t xml:space="preserve"> Nacional de </w:t>
      </w:r>
      <w:proofErr w:type="spellStart"/>
      <w:r w:rsidR="00D02D78" w:rsidRPr="00FA52DF">
        <w:rPr>
          <w:rFonts w:ascii="Times New Roman" w:hAnsi="Times New Roman" w:cs="Times New Roman"/>
          <w:i/>
          <w:lang w:val="en-US"/>
        </w:rPr>
        <w:t>Economia</w:t>
      </w:r>
      <w:proofErr w:type="spellEnd"/>
      <w:r w:rsidR="00D02D78" w:rsidRPr="00FA52DF">
        <w:rPr>
          <w:rFonts w:ascii="Times New Roman" w:hAnsi="Times New Roman" w:cs="Times New Roman"/>
          <w:i/>
          <w:lang w:val="en-US"/>
        </w:rPr>
        <w:t xml:space="preserve"> </w:t>
      </w:r>
      <w:proofErr w:type="spellStart"/>
      <w:r w:rsidR="00D02D78" w:rsidRPr="00FA52DF">
        <w:rPr>
          <w:rFonts w:ascii="Times New Roman" w:hAnsi="Times New Roman" w:cs="Times New Roman"/>
          <w:i/>
          <w:lang w:val="en-US"/>
        </w:rPr>
        <w:t>Política</w:t>
      </w:r>
      <w:proofErr w:type="spellEnd"/>
      <w:r w:rsidR="00D02D78" w:rsidRPr="00FA52DF">
        <w:rPr>
          <w:rFonts w:ascii="Times New Roman" w:hAnsi="Times New Roman" w:cs="Times New Roman"/>
          <w:i/>
          <w:lang w:val="en-US"/>
        </w:rPr>
        <w:t>,</w:t>
      </w:r>
      <w:r w:rsidR="00123A1C">
        <w:rPr>
          <w:rFonts w:ascii="Times New Roman" w:hAnsi="Times New Roman" w:cs="Times New Roman"/>
          <w:lang w:val="en-US"/>
        </w:rPr>
        <w:t xml:space="preserve"> </w:t>
      </w:r>
      <w:proofErr w:type="spellStart"/>
      <w:r w:rsidR="00123A1C">
        <w:rPr>
          <w:rFonts w:ascii="Times New Roman" w:hAnsi="Times New Roman" w:cs="Times New Roman"/>
          <w:lang w:val="en-US"/>
        </w:rPr>
        <w:t>Foz</w:t>
      </w:r>
      <w:proofErr w:type="spellEnd"/>
      <w:r w:rsidR="00123A1C">
        <w:rPr>
          <w:rFonts w:ascii="Times New Roman" w:hAnsi="Times New Roman" w:cs="Times New Roman"/>
          <w:lang w:val="en-US"/>
        </w:rPr>
        <w:t xml:space="preserve"> do Iguaçu</w:t>
      </w:r>
      <w:r w:rsidR="00207388">
        <w:rPr>
          <w:rFonts w:ascii="Times New Roman" w:hAnsi="Times New Roman" w:cs="Times New Roman"/>
          <w:lang w:val="en-US"/>
        </w:rPr>
        <w:t>.</w:t>
      </w:r>
    </w:p>
    <w:p w14:paraId="252B6044" w14:textId="2A15A9AE" w:rsidR="005664C0" w:rsidRPr="00D12D61" w:rsidRDefault="00E46299" w:rsidP="004608D3">
      <w:pPr>
        <w:autoSpaceDE w:val="0"/>
        <w:autoSpaceDN w:val="0"/>
        <w:adjustRightInd w:val="0"/>
        <w:spacing w:after="0" w:line="240" w:lineRule="auto"/>
        <w:ind w:firstLine="0"/>
        <w:jc w:val="left"/>
        <w:rPr>
          <w:lang w:val="en-US"/>
        </w:rPr>
      </w:pPr>
      <w:r w:rsidRPr="00D12D61">
        <w:rPr>
          <w:lang w:val="en-US"/>
        </w:rPr>
        <w:t>CESRATTO</w:t>
      </w:r>
      <w:proofErr w:type="gramStart"/>
      <w:r w:rsidRPr="00D12D61">
        <w:rPr>
          <w:lang w:val="en-US"/>
        </w:rPr>
        <w:t>,</w:t>
      </w:r>
      <w:r>
        <w:rPr>
          <w:lang w:val="en-US"/>
        </w:rPr>
        <w:t>S</w:t>
      </w:r>
      <w:proofErr w:type="gramEnd"/>
      <w:r>
        <w:rPr>
          <w:lang w:val="en-US"/>
        </w:rPr>
        <w:t>.</w:t>
      </w:r>
      <w:r w:rsidRPr="00D12D61">
        <w:rPr>
          <w:lang w:val="en-US"/>
        </w:rPr>
        <w:t>(2015</w:t>
      </w:r>
      <w:r w:rsidR="00D12D61">
        <w:rPr>
          <w:lang w:val="en-US"/>
        </w:rPr>
        <w:t>)</w:t>
      </w:r>
      <w:r w:rsidR="00624084" w:rsidRPr="00D12D61">
        <w:rPr>
          <w:lang w:val="en-US"/>
        </w:rPr>
        <w:t xml:space="preserve"> Neo-</w:t>
      </w:r>
      <w:proofErr w:type="spellStart"/>
      <w:r w:rsidR="00624084" w:rsidRPr="00D12D61">
        <w:rPr>
          <w:lang w:val="en-US"/>
        </w:rPr>
        <w:t>Kaleckian</w:t>
      </w:r>
      <w:proofErr w:type="spellEnd"/>
      <w:r w:rsidR="00624084" w:rsidRPr="00D12D61">
        <w:rPr>
          <w:lang w:val="en-US"/>
        </w:rPr>
        <w:t xml:space="preserve"> and Sraffian controversies on the theory of accumulation, </w:t>
      </w:r>
      <w:r w:rsidR="00624084" w:rsidRPr="00D12D61">
        <w:rPr>
          <w:i/>
          <w:lang w:val="en-US"/>
        </w:rPr>
        <w:t>Review of Political Economy</w:t>
      </w:r>
      <w:r w:rsidR="00123A1C">
        <w:rPr>
          <w:lang w:val="en-US"/>
        </w:rPr>
        <w:t>, 27(3), 154–182</w:t>
      </w:r>
      <w:r w:rsidR="00207388">
        <w:rPr>
          <w:lang w:val="en-US"/>
        </w:rPr>
        <w:t>.</w:t>
      </w:r>
    </w:p>
    <w:p w14:paraId="0C18CB3A" w14:textId="1C1B3821" w:rsidR="005664C0" w:rsidRPr="00FA52DF" w:rsidRDefault="00E46299" w:rsidP="00816486">
      <w:pPr>
        <w:spacing w:line="240" w:lineRule="auto"/>
        <w:ind w:firstLine="0"/>
        <w:jc w:val="left"/>
      </w:pPr>
      <w:r w:rsidRPr="00FA52DF">
        <w:t>________</w:t>
      </w:r>
      <w:proofErr w:type="gramStart"/>
      <w:r w:rsidRPr="00FA52DF">
        <w:t>_(</w:t>
      </w:r>
      <w:proofErr w:type="gramEnd"/>
      <w:r w:rsidR="005664C0" w:rsidRPr="00FA52DF">
        <w:t xml:space="preserve">2016) </w:t>
      </w:r>
      <w:r w:rsidR="003A0FA8" w:rsidRPr="00FA52DF">
        <w:t xml:space="preserve">Cesaratto (2016): </w:t>
      </w:r>
      <w:proofErr w:type="spellStart"/>
      <w:r w:rsidR="003A0FA8" w:rsidRPr="00FA52DF">
        <w:t>Lo</w:t>
      </w:r>
      <w:proofErr w:type="spellEnd"/>
      <w:r w:rsidR="003A0FA8" w:rsidRPr="00FA52DF">
        <w:t xml:space="preserve"> “Studio </w:t>
      </w:r>
      <w:proofErr w:type="spellStart"/>
      <w:r w:rsidR="003A0FA8" w:rsidRPr="00FA52DF">
        <w:t>Svimez</w:t>
      </w:r>
      <w:proofErr w:type="spellEnd"/>
      <w:r w:rsidR="003A0FA8" w:rsidRPr="00FA52DF">
        <w:t xml:space="preserve">” </w:t>
      </w:r>
      <w:proofErr w:type="spellStart"/>
      <w:r w:rsidR="003A0FA8" w:rsidRPr="00FA52DF">
        <w:t>di</w:t>
      </w:r>
      <w:proofErr w:type="spellEnd"/>
      <w:r w:rsidR="003A0FA8" w:rsidRPr="00FA52DF">
        <w:t xml:space="preserve"> Garegnani </w:t>
      </w:r>
      <w:proofErr w:type="spellStart"/>
      <w:r w:rsidR="003A0FA8" w:rsidRPr="00FA52DF">
        <w:t>del</w:t>
      </w:r>
      <w:proofErr w:type="spellEnd"/>
      <w:r w:rsidR="003A0FA8" w:rsidRPr="00FA52DF">
        <w:t xml:space="preserve"> 1962 – Note </w:t>
      </w:r>
      <w:proofErr w:type="spellStart"/>
      <w:r w:rsidR="003A0FA8" w:rsidRPr="00FA52DF">
        <w:t>preliminari</w:t>
      </w:r>
      <w:proofErr w:type="spellEnd"/>
      <w:r w:rsidR="003A0FA8" w:rsidRPr="00FA52DF">
        <w:t xml:space="preserve">, </w:t>
      </w:r>
      <w:proofErr w:type="spellStart"/>
      <w:r w:rsidR="003A0FA8" w:rsidRPr="00FA52DF">
        <w:rPr>
          <w:i/>
          <w:iCs/>
        </w:rPr>
        <w:t>mimeo</w:t>
      </w:r>
      <w:proofErr w:type="spellEnd"/>
      <w:r w:rsidR="003A0FA8" w:rsidRPr="00FA52DF">
        <w:t xml:space="preserve">, </w:t>
      </w:r>
      <w:proofErr w:type="spellStart"/>
      <w:r w:rsidR="003A0FA8" w:rsidRPr="00FA52DF">
        <w:t>Universitá</w:t>
      </w:r>
      <w:proofErr w:type="spellEnd"/>
      <w:r w:rsidR="003A0FA8" w:rsidRPr="00FA52DF">
        <w:t xml:space="preserve"> </w:t>
      </w:r>
      <w:proofErr w:type="spellStart"/>
      <w:r w:rsidR="003A0FA8" w:rsidRPr="00FA52DF">
        <w:t>di</w:t>
      </w:r>
      <w:proofErr w:type="spellEnd"/>
      <w:r w:rsidR="003A0FA8" w:rsidRPr="00FA52DF">
        <w:t xml:space="preserve"> Siena</w:t>
      </w:r>
      <w:r w:rsidR="00207388">
        <w:t>.</w:t>
      </w:r>
    </w:p>
    <w:p w14:paraId="60496CB6" w14:textId="5B44FB24" w:rsidR="00B815CA" w:rsidRPr="00D12D61" w:rsidRDefault="00FA7860" w:rsidP="00816486">
      <w:pPr>
        <w:spacing w:line="240" w:lineRule="auto"/>
        <w:ind w:firstLine="0"/>
        <w:jc w:val="left"/>
        <w:rPr>
          <w:lang w:val="en-US"/>
        </w:rPr>
      </w:pPr>
      <w:r>
        <w:rPr>
          <w:bCs/>
          <w:lang w:val="en-US"/>
        </w:rPr>
        <w:t>CESARATTO</w:t>
      </w:r>
      <w:proofErr w:type="gramStart"/>
      <w:r>
        <w:rPr>
          <w:bCs/>
          <w:lang w:val="en-US"/>
        </w:rPr>
        <w:t>,S</w:t>
      </w:r>
      <w:proofErr w:type="gramEnd"/>
      <w:r>
        <w:rPr>
          <w:bCs/>
          <w:lang w:val="en-US"/>
        </w:rPr>
        <w:t>.,</w:t>
      </w:r>
      <w:r w:rsidR="006B799D">
        <w:rPr>
          <w:bCs/>
          <w:lang w:val="en-US"/>
        </w:rPr>
        <w:t>SERRANO, F.</w:t>
      </w:r>
      <w:r w:rsidR="006B799D" w:rsidRPr="00D12D61">
        <w:rPr>
          <w:bCs/>
          <w:lang w:val="en-US"/>
        </w:rPr>
        <w:t>&amp; STIRATI, A</w:t>
      </w:r>
      <w:r w:rsidR="00B815CA" w:rsidRPr="00D12D61">
        <w:rPr>
          <w:bCs/>
          <w:lang w:val="en-US"/>
        </w:rPr>
        <w:t>.</w:t>
      </w:r>
      <w:r w:rsidR="00B815CA" w:rsidRPr="00D12D61">
        <w:rPr>
          <w:lang w:val="en-US"/>
        </w:rPr>
        <w:t xml:space="preserve">(2003) Technical change, effective demand and employment, </w:t>
      </w:r>
      <w:r w:rsidR="00B815CA" w:rsidRPr="00D12D61">
        <w:rPr>
          <w:i/>
          <w:iCs/>
          <w:lang w:val="en-US"/>
        </w:rPr>
        <w:t xml:space="preserve">Review of Political Economy, </w:t>
      </w:r>
      <w:r w:rsidR="00B815CA" w:rsidRPr="00D12D61">
        <w:rPr>
          <w:lang w:val="en-US"/>
        </w:rPr>
        <w:t>15, pp. 33–52</w:t>
      </w:r>
      <w:r w:rsidR="00207388">
        <w:rPr>
          <w:lang w:val="en-US"/>
        </w:rPr>
        <w:t>.</w:t>
      </w:r>
    </w:p>
    <w:p w14:paraId="7BDC738E" w14:textId="006373EA" w:rsidR="00B815CA" w:rsidRPr="00D12D61" w:rsidRDefault="006B799D" w:rsidP="00816486">
      <w:pPr>
        <w:spacing w:line="240" w:lineRule="auto"/>
        <w:ind w:firstLine="0"/>
        <w:jc w:val="left"/>
        <w:rPr>
          <w:lang w:val="en-US"/>
        </w:rPr>
      </w:pPr>
      <w:r w:rsidRPr="00D12D61">
        <w:rPr>
          <w:lang w:val="en-US"/>
        </w:rPr>
        <w:t>CICCONE, R</w:t>
      </w:r>
      <w:proofErr w:type="gramStart"/>
      <w:r w:rsidRPr="00D12D61">
        <w:rPr>
          <w:lang w:val="en-US"/>
        </w:rPr>
        <w:t>.</w:t>
      </w:r>
      <w:r w:rsidR="00B815CA" w:rsidRPr="00D12D61">
        <w:rPr>
          <w:lang w:val="en-US"/>
        </w:rPr>
        <w:t>(</w:t>
      </w:r>
      <w:proofErr w:type="gramEnd"/>
      <w:r w:rsidR="00B815CA" w:rsidRPr="00D12D61">
        <w:rPr>
          <w:lang w:val="en-US"/>
        </w:rPr>
        <w:t xml:space="preserve">1986) Accumulation and capacity utilization: some critical considerations on Joan Robinson’s theory of distribution, </w:t>
      </w:r>
      <w:r w:rsidR="00B815CA" w:rsidRPr="00D12D61">
        <w:rPr>
          <w:i/>
          <w:iCs/>
          <w:lang w:val="en-US"/>
        </w:rPr>
        <w:t xml:space="preserve">Political Economy: Studies in the Surplus Approach, </w:t>
      </w:r>
      <w:r w:rsidR="00B815CA" w:rsidRPr="00D12D61">
        <w:rPr>
          <w:lang w:val="en-US"/>
        </w:rPr>
        <w:t>2, pp. 17–36 (reprinted</w:t>
      </w:r>
      <w:r w:rsidR="00123A1C">
        <w:rPr>
          <w:lang w:val="en-US"/>
        </w:rPr>
        <w:t xml:space="preserve"> in </w:t>
      </w:r>
      <w:proofErr w:type="spellStart"/>
      <w:r w:rsidR="00123A1C">
        <w:rPr>
          <w:lang w:val="en-US"/>
        </w:rPr>
        <w:t>Bharadwaj</w:t>
      </w:r>
      <w:proofErr w:type="spellEnd"/>
      <w:r w:rsidR="00123A1C">
        <w:rPr>
          <w:lang w:val="en-US"/>
        </w:rPr>
        <w:t xml:space="preserve"> &amp; Schefold, 1990)</w:t>
      </w:r>
      <w:r w:rsidR="00207388">
        <w:rPr>
          <w:lang w:val="en-US"/>
        </w:rPr>
        <w:t>.</w:t>
      </w:r>
    </w:p>
    <w:p w14:paraId="534A0EF0" w14:textId="026297B3" w:rsidR="00B815CA" w:rsidRDefault="006B799D" w:rsidP="00816486">
      <w:pPr>
        <w:spacing w:line="240" w:lineRule="auto"/>
        <w:ind w:firstLine="0"/>
        <w:jc w:val="left"/>
        <w:rPr>
          <w:lang w:val="en-US"/>
        </w:rPr>
      </w:pPr>
      <w:r>
        <w:rPr>
          <w:bCs/>
          <w:lang w:val="en-US"/>
        </w:rPr>
        <w:t>D</w:t>
      </w:r>
      <w:r w:rsidR="00DC51DA">
        <w:rPr>
          <w:bCs/>
          <w:lang w:val="en-US"/>
        </w:rPr>
        <w:t>E</w:t>
      </w:r>
      <w:r w:rsidR="000D6C2B">
        <w:rPr>
          <w:bCs/>
          <w:lang w:val="en-US"/>
        </w:rPr>
        <w:t>-</w:t>
      </w:r>
      <w:r w:rsidRPr="00D12D61">
        <w:rPr>
          <w:bCs/>
          <w:lang w:val="en-US"/>
        </w:rPr>
        <w:t>JUAN, O</w:t>
      </w:r>
      <w:r w:rsidR="00B815CA" w:rsidRPr="00D12D61">
        <w:rPr>
          <w:bCs/>
          <w:lang w:val="en-US"/>
        </w:rPr>
        <w:t>.</w:t>
      </w:r>
      <w:r w:rsidR="00B815CA" w:rsidRPr="00D12D61">
        <w:rPr>
          <w:lang w:val="en-US"/>
        </w:rPr>
        <w:t xml:space="preserve">(2005) Paths of Accumulation and Growth: Towards a Keynesian Long-period Theory of Output, </w:t>
      </w:r>
      <w:r w:rsidR="00B815CA" w:rsidRPr="00D12D61">
        <w:rPr>
          <w:i/>
          <w:iCs/>
          <w:lang w:val="en-US"/>
        </w:rPr>
        <w:t>Review of Political Economy</w:t>
      </w:r>
      <w:r w:rsidR="00B815CA" w:rsidRPr="00D12D61">
        <w:rPr>
          <w:lang w:val="en-US"/>
        </w:rPr>
        <w:t>, v.17, n.2, pp.231-252</w:t>
      </w:r>
      <w:r w:rsidR="00207388">
        <w:rPr>
          <w:lang w:val="en-US"/>
        </w:rPr>
        <w:t>.</w:t>
      </w:r>
    </w:p>
    <w:p w14:paraId="63C1C39E" w14:textId="1B6270A5" w:rsidR="009155A8" w:rsidRPr="00D12D61" w:rsidRDefault="00D12D61" w:rsidP="00816486">
      <w:pPr>
        <w:autoSpaceDE w:val="0"/>
        <w:autoSpaceDN w:val="0"/>
        <w:adjustRightInd w:val="0"/>
        <w:spacing w:before="0" w:after="0" w:line="240" w:lineRule="auto"/>
        <w:ind w:firstLine="0"/>
        <w:jc w:val="left"/>
        <w:rPr>
          <w:lang w:val="en-US"/>
        </w:rPr>
      </w:pPr>
      <w:r>
        <w:rPr>
          <w:iCs/>
          <w:lang w:val="en-US"/>
        </w:rPr>
        <w:t>_______</w:t>
      </w:r>
      <w:proofErr w:type="gramStart"/>
      <w:r>
        <w:rPr>
          <w:iCs/>
          <w:lang w:val="en-US"/>
        </w:rPr>
        <w:t>_</w:t>
      </w:r>
      <w:r w:rsidR="005664C0" w:rsidRPr="00D12D61">
        <w:rPr>
          <w:iCs/>
          <w:lang w:val="en-US"/>
        </w:rPr>
        <w:t>(</w:t>
      </w:r>
      <w:proofErr w:type="gramEnd"/>
      <w:r w:rsidR="005664C0" w:rsidRPr="00D12D61">
        <w:rPr>
          <w:iCs/>
          <w:lang w:val="en-US"/>
        </w:rPr>
        <w:t>2013)</w:t>
      </w:r>
      <w:r w:rsidR="00A85744" w:rsidRPr="00D12D61">
        <w:rPr>
          <w:lang w:val="en-US"/>
        </w:rPr>
        <w:t xml:space="preserve"> Normal Paths of Growth Shaped by the Supermultiplier</w:t>
      </w:r>
      <w:r w:rsidR="00FA7860">
        <w:rPr>
          <w:lang w:val="en-US"/>
        </w:rPr>
        <w:t>,</w:t>
      </w:r>
      <w:r w:rsidR="009155A8" w:rsidRPr="00D12D61">
        <w:rPr>
          <w:lang w:val="en-US"/>
        </w:rPr>
        <w:t xml:space="preserve"> </w:t>
      </w:r>
      <w:r w:rsidR="00FA7860" w:rsidRPr="00FA7860">
        <w:rPr>
          <w:i/>
          <w:lang w:val="en-US"/>
        </w:rPr>
        <w:t>I</w:t>
      </w:r>
      <w:r w:rsidR="009155A8" w:rsidRPr="00FA7860">
        <w:rPr>
          <w:i/>
          <w:lang w:val="en-US"/>
        </w:rPr>
        <w:t>n</w:t>
      </w:r>
      <w:r w:rsidR="009155A8" w:rsidRPr="00D12D61">
        <w:rPr>
          <w:lang w:val="en-US"/>
        </w:rPr>
        <w:t xml:space="preserve"> </w:t>
      </w:r>
      <w:proofErr w:type="spellStart"/>
      <w:r w:rsidR="009155A8" w:rsidRPr="00D12D61">
        <w:rPr>
          <w:lang w:val="en-US"/>
        </w:rPr>
        <w:t>Levrero</w:t>
      </w:r>
      <w:proofErr w:type="spellEnd"/>
      <w:r w:rsidR="009155A8" w:rsidRPr="00D12D61">
        <w:rPr>
          <w:lang w:val="en-US"/>
        </w:rPr>
        <w:t>,</w:t>
      </w:r>
      <w:r w:rsidR="00FA7860">
        <w:rPr>
          <w:lang w:val="en-US"/>
        </w:rPr>
        <w:t xml:space="preserve"> E.</w:t>
      </w:r>
      <w:r w:rsidR="009155A8" w:rsidRPr="00D12D61">
        <w:rPr>
          <w:lang w:val="en-US"/>
        </w:rPr>
        <w:t>, Palumbo</w:t>
      </w:r>
      <w:r w:rsidR="00FA7860">
        <w:rPr>
          <w:lang w:val="en-US"/>
        </w:rPr>
        <w:t xml:space="preserve">, </w:t>
      </w:r>
      <w:r w:rsidR="009155A8" w:rsidRPr="00D12D61">
        <w:rPr>
          <w:lang w:val="en-US"/>
        </w:rPr>
        <w:t>A. &amp; Stirati</w:t>
      </w:r>
      <w:r w:rsidR="00FA7860">
        <w:rPr>
          <w:lang w:val="en-US"/>
        </w:rPr>
        <w:t>, A.</w:t>
      </w:r>
      <w:r w:rsidR="009155A8" w:rsidRPr="00D12D61">
        <w:rPr>
          <w:lang w:val="en-US"/>
        </w:rPr>
        <w:t xml:space="preserve">(orgs.) </w:t>
      </w:r>
      <w:r w:rsidR="009155A8" w:rsidRPr="00D12D61">
        <w:rPr>
          <w:bCs/>
          <w:i/>
          <w:lang w:val="en-US"/>
        </w:rPr>
        <w:t>Sraffa and the Re</w:t>
      </w:r>
      <w:r w:rsidR="00FA7860">
        <w:rPr>
          <w:bCs/>
          <w:i/>
          <w:lang w:val="en-US"/>
        </w:rPr>
        <w:t>construction of Economic Theory,</w:t>
      </w:r>
      <w:r w:rsidR="009155A8" w:rsidRPr="00D12D61">
        <w:rPr>
          <w:bCs/>
          <w:i/>
          <w:lang w:val="en-US"/>
        </w:rPr>
        <w:t xml:space="preserve"> </w:t>
      </w:r>
      <w:r w:rsidR="00FA7860">
        <w:rPr>
          <w:bCs/>
          <w:lang w:val="en-US"/>
        </w:rPr>
        <w:t>Vol. 2:</w:t>
      </w:r>
      <w:r w:rsidR="009155A8" w:rsidRPr="00FA7860">
        <w:rPr>
          <w:bCs/>
          <w:lang w:val="en-US"/>
        </w:rPr>
        <w:t xml:space="preserve"> </w:t>
      </w:r>
      <w:r w:rsidR="009155A8" w:rsidRPr="00FA7860">
        <w:rPr>
          <w:i/>
          <w:lang w:val="en-US"/>
        </w:rPr>
        <w:t>Aggregate Demand, Policy Analysis and Growth</w:t>
      </w:r>
      <w:r w:rsidR="009155A8" w:rsidRPr="00D12D61">
        <w:rPr>
          <w:lang w:val="en-US"/>
        </w:rPr>
        <w:t>, Palgrave Macmillan</w:t>
      </w:r>
      <w:r w:rsidR="00207388">
        <w:rPr>
          <w:lang w:val="en-US"/>
        </w:rPr>
        <w:t>.</w:t>
      </w:r>
    </w:p>
    <w:p w14:paraId="2A8BA68E" w14:textId="2A8817CA" w:rsidR="00074F2F" w:rsidRPr="00D12D61" w:rsidRDefault="006B799D" w:rsidP="00816486">
      <w:pPr>
        <w:autoSpaceDE w:val="0"/>
        <w:autoSpaceDN w:val="0"/>
        <w:adjustRightInd w:val="0"/>
        <w:spacing w:line="240" w:lineRule="auto"/>
        <w:ind w:firstLine="0"/>
        <w:jc w:val="left"/>
        <w:rPr>
          <w:iCs/>
          <w:lang w:val="en-US"/>
        </w:rPr>
      </w:pPr>
      <w:r w:rsidRPr="00D12D61">
        <w:rPr>
          <w:lang w:val="en-US"/>
        </w:rPr>
        <w:t>FIEBIGER B.</w:t>
      </w:r>
      <w:proofErr w:type="gramStart"/>
      <w:r w:rsidRPr="00D12D61">
        <w:rPr>
          <w:lang w:val="en-US"/>
        </w:rPr>
        <w:t>,&amp;</w:t>
      </w:r>
      <w:proofErr w:type="gramEnd"/>
      <w:r>
        <w:rPr>
          <w:lang w:val="en-US"/>
        </w:rPr>
        <w:t xml:space="preserve"> LAVOIE, M.</w:t>
      </w:r>
      <w:r w:rsidRPr="00D12D61">
        <w:rPr>
          <w:lang w:val="en-US"/>
        </w:rPr>
        <w:t>(</w:t>
      </w:r>
      <w:r w:rsidR="007D14EB" w:rsidRPr="00D12D61">
        <w:rPr>
          <w:lang w:val="en-US"/>
        </w:rPr>
        <w:t>2017)</w:t>
      </w:r>
      <w:r w:rsidR="00D12D61">
        <w:rPr>
          <w:lang w:val="en-US"/>
        </w:rPr>
        <w:t xml:space="preserve"> </w:t>
      </w:r>
      <w:r w:rsidR="007D14EB" w:rsidRPr="00D12D61">
        <w:rPr>
          <w:lang w:val="en-US"/>
        </w:rPr>
        <w:t xml:space="preserve">Trend and Business Cycles with </w:t>
      </w:r>
      <w:r w:rsidR="007D14EB" w:rsidRPr="00FA7860">
        <w:rPr>
          <w:iCs/>
          <w:lang w:val="en-US"/>
        </w:rPr>
        <w:t>External Markets</w:t>
      </w:r>
      <w:r w:rsidR="007D14EB" w:rsidRPr="00FA7860">
        <w:rPr>
          <w:lang w:val="en-US"/>
        </w:rPr>
        <w:t>?</w:t>
      </w:r>
      <w:r w:rsidR="007D14EB" w:rsidRPr="00D12D61">
        <w:rPr>
          <w:lang w:val="en-US"/>
        </w:rPr>
        <w:t xml:space="preserve"> Non-Capacity Generating Semi-Autonomous Expenditures and Effective Demand, </w:t>
      </w:r>
      <w:proofErr w:type="spellStart"/>
      <w:r w:rsidR="007D14EB" w:rsidRPr="00D12D61">
        <w:rPr>
          <w:i/>
          <w:iCs/>
          <w:lang w:val="en-US"/>
        </w:rPr>
        <w:t>Metroeconomica</w:t>
      </w:r>
      <w:proofErr w:type="spellEnd"/>
      <w:r w:rsidR="007D14EB" w:rsidRPr="00D12D61">
        <w:rPr>
          <w:lang w:val="en-US"/>
        </w:rPr>
        <w:t>, forthcoming</w:t>
      </w:r>
      <w:r w:rsidR="00207388">
        <w:rPr>
          <w:lang w:val="en-US"/>
        </w:rPr>
        <w:t>.</w:t>
      </w:r>
    </w:p>
    <w:p w14:paraId="4A815B58" w14:textId="42055A44" w:rsidR="00B815CA" w:rsidRPr="00D12D61" w:rsidRDefault="006B799D" w:rsidP="00816486">
      <w:pPr>
        <w:autoSpaceDE w:val="0"/>
        <w:autoSpaceDN w:val="0"/>
        <w:adjustRightInd w:val="0"/>
        <w:spacing w:line="240" w:lineRule="auto"/>
        <w:ind w:firstLine="0"/>
        <w:jc w:val="left"/>
        <w:rPr>
          <w:lang w:val="en-US"/>
        </w:rPr>
      </w:pPr>
      <w:r>
        <w:rPr>
          <w:lang w:val="en-US"/>
        </w:rPr>
        <w:t>FREITAS</w:t>
      </w:r>
      <w:proofErr w:type="gramStart"/>
      <w:r>
        <w:rPr>
          <w:lang w:val="en-US"/>
        </w:rPr>
        <w:t>,F</w:t>
      </w:r>
      <w:proofErr w:type="gramEnd"/>
      <w:r>
        <w:rPr>
          <w:lang w:val="en-US"/>
        </w:rPr>
        <w:t>. &amp; SERRANO,F.</w:t>
      </w:r>
      <w:r w:rsidRPr="00D12D61">
        <w:rPr>
          <w:lang w:val="en-US"/>
        </w:rPr>
        <w:t xml:space="preserve">(2015) </w:t>
      </w:r>
      <w:r w:rsidR="007D14EB" w:rsidRPr="00D12D61">
        <w:rPr>
          <w:lang w:val="en-US"/>
        </w:rPr>
        <w:t>Growth Rate and Level Effects, the Adjustment of Capacity to Demand and the Sraffian Supermultiplie</w:t>
      </w:r>
      <w:r w:rsidR="00E05B6B">
        <w:rPr>
          <w:lang w:val="en-US"/>
        </w:rPr>
        <w:t>r</w:t>
      </w:r>
      <w:r w:rsidR="007D14EB" w:rsidRPr="00D12D61">
        <w:rPr>
          <w:lang w:val="en-US"/>
        </w:rPr>
        <w:t xml:space="preserve">, </w:t>
      </w:r>
      <w:r w:rsidR="007D14EB" w:rsidRPr="00D12D61">
        <w:rPr>
          <w:i/>
          <w:iCs/>
          <w:lang w:val="en-US"/>
        </w:rPr>
        <w:t>Review of Political Economy</w:t>
      </w:r>
      <w:r w:rsidR="007D14EB" w:rsidRPr="00D12D61">
        <w:rPr>
          <w:lang w:val="en-US"/>
        </w:rPr>
        <w:t>, 27 (3), pp. 258–81</w:t>
      </w:r>
      <w:r w:rsidR="00207388">
        <w:rPr>
          <w:lang w:val="en-US"/>
        </w:rPr>
        <w:t>.</w:t>
      </w:r>
    </w:p>
    <w:p w14:paraId="5F9A1CED" w14:textId="6264B589" w:rsidR="00B815CA" w:rsidRPr="00D12D61" w:rsidRDefault="006B799D" w:rsidP="00816486">
      <w:pPr>
        <w:autoSpaceDE w:val="0"/>
        <w:autoSpaceDN w:val="0"/>
        <w:adjustRightInd w:val="0"/>
        <w:spacing w:line="240" w:lineRule="auto"/>
        <w:ind w:firstLine="0"/>
        <w:jc w:val="left"/>
        <w:rPr>
          <w:lang w:val="en-US"/>
        </w:rPr>
      </w:pPr>
      <w:r w:rsidRPr="00D12D61">
        <w:rPr>
          <w:bCs/>
          <w:lang w:val="en-US"/>
        </w:rPr>
        <w:lastRenderedPageBreak/>
        <w:t>GAREGNANI, P</w:t>
      </w:r>
      <w:proofErr w:type="gramStart"/>
      <w:r w:rsidRPr="00D12D61">
        <w:rPr>
          <w:bCs/>
          <w:lang w:val="en-US"/>
        </w:rPr>
        <w:t>.</w:t>
      </w:r>
      <w:r w:rsidRPr="00D12D61">
        <w:rPr>
          <w:lang w:val="en-US"/>
        </w:rPr>
        <w:t>(</w:t>
      </w:r>
      <w:proofErr w:type="gramEnd"/>
      <w:r w:rsidR="00B815CA" w:rsidRPr="00D12D61">
        <w:rPr>
          <w:lang w:val="en-US"/>
        </w:rPr>
        <w:t xml:space="preserve">1992) Some notes for an analysis </w:t>
      </w:r>
      <w:r w:rsidR="00E05B6B">
        <w:rPr>
          <w:lang w:val="en-US"/>
        </w:rPr>
        <w:t xml:space="preserve">of accumulation, </w:t>
      </w:r>
      <w:r w:rsidR="00941A31" w:rsidRPr="00941A31">
        <w:rPr>
          <w:i/>
          <w:lang w:val="en-US"/>
        </w:rPr>
        <w:t>In</w:t>
      </w:r>
      <w:r w:rsidR="00E05B6B">
        <w:rPr>
          <w:lang w:val="en-US"/>
        </w:rPr>
        <w:t xml:space="preserve">: J. </w:t>
      </w:r>
      <w:proofErr w:type="spellStart"/>
      <w:r w:rsidR="00E05B6B">
        <w:rPr>
          <w:lang w:val="en-US"/>
        </w:rPr>
        <w:t>Halevi,D</w:t>
      </w:r>
      <w:proofErr w:type="spellEnd"/>
      <w:r w:rsidR="00E05B6B">
        <w:rPr>
          <w:lang w:val="en-US"/>
        </w:rPr>
        <w:t xml:space="preserve">. </w:t>
      </w:r>
      <w:proofErr w:type="spellStart"/>
      <w:r w:rsidR="00E05B6B">
        <w:rPr>
          <w:lang w:val="en-US"/>
        </w:rPr>
        <w:t>Laibman</w:t>
      </w:r>
      <w:proofErr w:type="spellEnd"/>
      <w:r w:rsidR="00E05B6B">
        <w:rPr>
          <w:lang w:val="en-US"/>
        </w:rPr>
        <w:t xml:space="preserve"> &amp; </w:t>
      </w:r>
      <w:proofErr w:type="spellStart"/>
      <w:r w:rsidR="00E05B6B">
        <w:rPr>
          <w:lang w:val="en-US"/>
        </w:rPr>
        <w:t>E.J.Nell</w:t>
      </w:r>
      <w:proofErr w:type="spellEnd"/>
      <w:r w:rsidR="00941A31">
        <w:rPr>
          <w:lang w:val="en-US"/>
        </w:rPr>
        <w:t xml:space="preserve"> </w:t>
      </w:r>
      <w:r w:rsidR="00B815CA" w:rsidRPr="00D12D61">
        <w:rPr>
          <w:lang w:val="en-US"/>
        </w:rPr>
        <w:t>(</w:t>
      </w:r>
      <w:proofErr w:type="spellStart"/>
      <w:r w:rsidR="00E05B6B">
        <w:rPr>
          <w:lang w:val="en-US"/>
        </w:rPr>
        <w:t>e</w:t>
      </w:r>
      <w:r w:rsidR="00B815CA" w:rsidRPr="00D12D61">
        <w:rPr>
          <w:lang w:val="en-US"/>
        </w:rPr>
        <w:t>ds</w:t>
      </w:r>
      <w:proofErr w:type="spellEnd"/>
      <w:r w:rsidR="00B815CA" w:rsidRPr="00D12D61">
        <w:rPr>
          <w:lang w:val="en-US"/>
        </w:rPr>
        <w:t xml:space="preserve">) </w:t>
      </w:r>
      <w:r w:rsidR="00B815CA" w:rsidRPr="00D12D61">
        <w:rPr>
          <w:i/>
          <w:iCs/>
          <w:lang w:val="en-US"/>
        </w:rPr>
        <w:t>Beyond the Steady State: a Revival of Growth Theory.</w:t>
      </w:r>
      <w:r w:rsidR="00B815CA" w:rsidRPr="00D12D61">
        <w:rPr>
          <w:lang w:val="en-US"/>
        </w:rPr>
        <w:t xml:space="preserve"> St Martin’</w:t>
      </w:r>
      <w:r w:rsidR="00941A31">
        <w:rPr>
          <w:lang w:val="en-US"/>
        </w:rPr>
        <w:t xml:space="preserve">s Press, </w:t>
      </w:r>
      <w:r w:rsidR="00B815CA" w:rsidRPr="00D12D61">
        <w:rPr>
          <w:lang w:val="en-US"/>
        </w:rPr>
        <w:t>New York</w:t>
      </w:r>
      <w:r w:rsidR="00207388">
        <w:rPr>
          <w:lang w:val="en-US"/>
        </w:rPr>
        <w:t>.</w:t>
      </w:r>
    </w:p>
    <w:p w14:paraId="3654A7C2" w14:textId="4C952E39" w:rsidR="00B41799" w:rsidRPr="00D12D61" w:rsidRDefault="00E46299" w:rsidP="00816486">
      <w:pPr>
        <w:autoSpaceDE w:val="0"/>
        <w:autoSpaceDN w:val="0"/>
        <w:adjustRightInd w:val="0"/>
        <w:spacing w:line="240" w:lineRule="auto"/>
        <w:ind w:firstLine="0"/>
        <w:jc w:val="left"/>
        <w:rPr>
          <w:lang w:val="en-US"/>
        </w:rPr>
      </w:pPr>
      <w:r>
        <w:rPr>
          <w:lang w:val="en-US"/>
        </w:rPr>
        <w:t>________</w:t>
      </w:r>
      <w:proofErr w:type="gramStart"/>
      <w:r>
        <w:rPr>
          <w:lang w:val="en-US"/>
        </w:rPr>
        <w:t>_</w:t>
      </w:r>
      <w:r w:rsidR="007D14EB" w:rsidRPr="00D12D61">
        <w:rPr>
          <w:lang w:val="en-US"/>
        </w:rPr>
        <w:t>(</w:t>
      </w:r>
      <w:proofErr w:type="gramEnd"/>
      <w:r w:rsidR="007D14EB" w:rsidRPr="00D12D61">
        <w:rPr>
          <w:lang w:val="en-US"/>
        </w:rPr>
        <w:t xml:space="preserve">1962 [2015]) The Problem of Effective Demand in Italian Economic Development: On the Factors that Determine the Volume of Investment, </w:t>
      </w:r>
      <w:r w:rsidR="007D14EB" w:rsidRPr="00D12D61">
        <w:rPr>
          <w:i/>
          <w:iCs/>
          <w:lang w:val="en-US"/>
        </w:rPr>
        <w:t>Review of Political Economy</w:t>
      </w:r>
      <w:r w:rsidR="007D14EB" w:rsidRPr="00D12D61">
        <w:rPr>
          <w:lang w:val="en-US"/>
        </w:rPr>
        <w:t>, 27 (2), pp. 111-33</w:t>
      </w:r>
      <w:r w:rsidR="00207388">
        <w:rPr>
          <w:lang w:val="en-US"/>
        </w:rPr>
        <w:t>.</w:t>
      </w:r>
    </w:p>
    <w:p w14:paraId="0A5957A8" w14:textId="121B184D" w:rsidR="0069688D" w:rsidRDefault="0069688D" w:rsidP="0069688D">
      <w:pPr>
        <w:spacing w:line="240" w:lineRule="auto"/>
        <w:ind w:firstLine="0"/>
        <w:jc w:val="left"/>
        <w:rPr>
          <w:lang w:val="en-US"/>
        </w:rPr>
      </w:pPr>
      <w:r>
        <w:rPr>
          <w:bCs/>
          <w:lang w:val="en-US"/>
        </w:rPr>
        <w:t>GONZALEZ</w:t>
      </w:r>
      <w:r w:rsidR="00123A1C">
        <w:rPr>
          <w:bCs/>
          <w:lang w:val="en-US"/>
        </w:rPr>
        <w:t>, A.</w:t>
      </w:r>
      <w:proofErr w:type="gramStart"/>
      <w:r w:rsidR="00123A1C">
        <w:rPr>
          <w:bCs/>
          <w:lang w:val="en-US"/>
        </w:rPr>
        <w:t>,ARESTIS</w:t>
      </w:r>
      <w:proofErr w:type="gramEnd"/>
      <w:r w:rsidR="00123A1C">
        <w:rPr>
          <w:bCs/>
          <w:lang w:val="en-US"/>
        </w:rPr>
        <w:t>, P. &amp; DE-JUAN, O.</w:t>
      </w:r>
      <w:r w:rsidR="00123A1C">
        <w:rPr>
          <w:lang w:val="en-US"/>
        </w:rPr>
        <w:t>(2013)</w:t>
      </w:r>
      <w:r w:rsidRPr="00756AC4">
        <w:rPr>
          <w:lang w:val="en-US"/>
        </w:rPr>
        <w:t xml:space="preserve"> Business investment, growth and crisis.</w:t>
      </w:r>
      <w:r w:rsidRPr="00756AC4">
        <w:rPr>
          <w:i/>
          <w:iCs/>
          <w:lang w:val="en-US"/>
        </w:rPr>
        <w:t xml:space="preserve"> </w:t>
      </w:r>
      <w:r>
        <w:rPr>
          <w:i/>
          <w:iCs/>
          <w:lang w:val="en-US"/>
        </w:rPr>
        <w:t xml:space="preserve">In </w:t>
      </w:r>
      <w:r w:rsidRPr="00123A1C">
        <w:rPr>
          <w:iCs/>
          <w:lang w:val="en-US"/>
        </w:rPr>
        <w:t xml:space="preserve">De-Juan, O., </w:t>
      </w:r>
      <w:proofErr w:type="spellStart"/>
      <w:r w:rsidRPr="00123A1C">
        <w:rPr>
          <w:iCs/>
          <w:lang w:val="en-US"/>
        </w:rPr>
        <w:t>Febrero</w:t>
      </w:r>
      <w:proofErr w:type="spellEnd"/>
      <w:r w:rsidRPr="00123A1C">
        <w:rPr>
          <w:iCs/>
          <w:lang w:val="en-US"/>
        </w:rPr>
        <w:t xml:space="preserve">, E. &amp; </w:t>
      </w:r>
      <w:proofErr w:type="spellStart"/>
      <w:r w:rsidRPr="00123A1C">
        <w:rPr>
          <w:iCs/>
          <w:lang w:val="en-US"/>
        </w:rPr>
        <w:t>Uxó</w:t>
      </w:r>
      <w:proofErr w:type="spellEnd"/>
      <w:r w:rsidR="00123A1C">
        <w:rPr>
          <w:iCs/>
          <w:lang w:val="en-US"/>
        </w:rPr>
        <w:t>, J</w:t>
      </w:r>
      <w:proofErr w:type="gramStart"/>
      <w:r w:rsidR="00123A1C">
        <w:rPr>
          <w:iCs/>
          <w:lang w:val="en-US"/>
        </w:rPr>
        <w:t>.</w:t>
      </w:r>
      <w:r w:rsidRPr="00123A1C">
        <w:rPr>
          <w:iCs/>
          <w:lang w:val="en-US"/>
        </w:rPr>
        <w:t>(</w:t>
      </w:r>
      <w:proofErr w:type="gramEnd"/>
      <w:r w:rsidRPr="00123A1C">
        <w:rPr>
          <w:iCs/>
          <w:lang w:val="en-US"/>
        </w:rPr>
        <w:t>eds.):</w:t>
      </w:r>
      <w:r w:rsidRPr="00756AC4">
        <w:rPr>
          <w:i/>
          <w:iCs/>
          <w:lang w:val="en-US"/>
        </w:rPr>
        <w:t xml:space="preserve"> Post-Keynesian views of the economic crisis and its remedies</w:t>
      </w:r>
      <w:r w:rsidRPr="00756AC4">
        <w:rPr>
          <w:lang w:val="en-US"/>
        </w:rPr>
        <w:t>, ch.8, Routledge, London &amp; New York</w:t>
      </w:r>
      <w:r w:rsidR="00207388">
        <w:rPr>
          <w:lang w:val="en-US"/>
        </w:rPr>
        <w:t>.</w:t>
      </w:r>
    </w:p>
    <w:p w14:paraId="7393AACB" w14:textId="5D505032" w:rsidR="00900A01" w:rsidRPr="00D12D61" w:rsidRDefault="006B799D" w:rsidP="00816486">
      <w:pPr>
        <w:pStyle w:val="BodyText"/>
        <w:spacing w:line="240" w:lineRule="auto"/>
        <w:ind w:firstLine="0"/>
        <w:jc w:val="left"/>
        <w:rPr>
          <w:b w:val="0"/>
          <w:sz w:val="24"/>
          <w:lang w:val="en-US"/>
        </w:rPr>
      </w:pPr>
      <w:r w:rsidRPr="00D12D61">
        <w:rPr>
          <w:b w:val="0"/>
          <w:bCs w:val="0"/>
          <w:sz w:val="24"/>
          <w:lang w:val="en-US"/>
        </w:rPr>
        <w:t>HICKS, J</w:t>
      </w:r>
      <w:proofErr w:type="gramStart"/>
      <w:r w:rsidRPr="00D12D61">
        <w:rPr>
          <w:b w:val="0"/>
          <w:bCs w:val="0"/>
          <w:sz w:val="24"/>
          <w:lang w:val="en-US"/>
        </w:rPr>
        <w:t>.</w:t>
      </w:r>
      <w:r w:rsidRPr="00D12D61">
        <w:rPr>
          <w:b w:val="0"/>
          <w:sz w:val="24"/>
          <w:lang w:val="en-US"/>
        </w:rPr>
        <w:t>(</w:t>
      </w:r>
      <w:proofErr w:type="gramEnd"/>
      <w:r w:rsidR="00B815CA" w:rsidRPr="00D12D61">
        <w:rPr>
          <w:b w:val="0"/>
          <w:sz w:val="24"/>
          <w:lang w:val="en-US"/>
        </w:rPr>
        <w:t xml:space="preserve">1950) </w:t>
      </w:r>
      <w:r w:rsidR="00B815CA" w:rsidRPr="00D12D61">
        <w:rPr>
          <w:b w:val="0"/>
          <w:i/>
          <w:iCs/>
          <w:sz w:val="24"/>
          <w:lang w:val="en-US"/>
        </w:rPr>
        <w:t>A Contribution to the Theory of the Trade Cycle</w:t>
      </w:r>
      <w:r w:rsidR="00B815CA" w:rsidRPr="00D12D61">
        <w:rPr>
          <w:b w:val="0"/>
          <w:sz w:val="24"/>
          <w:lang w:val="en-US"/>
        </w:rPr>
        <w:t>. Oxford, Clarendon.</w:t>
      </w:r>
    </w:p>
    <w:p w14:paraId="02E750A6" w14:textId="34800269" w:rsidR="00074F2F" w:rsidRPr="00D12D61" w:rsidRDefault="00C2085D" w:rsidP="00816486">
      <w:pPr>
        <w:autoSpaceDE w:val="0"/>
        <w:autoSpaceDN w:val="0"/>
        <w:adjustRightInd w:val="0"/>
        <w:spacing w:before="0" w:after="0" w:line="240" w:lineRule="auto"/>
        <w:ind w:firstLine="0"/>
        <w:jc w:val="left"/>
        <w:rPr>
          <w:lang w:val="en-US"/>
        </w:rPr>
      </w:pPr>
      <w:r w:rsidRPr="00D12D61">
        <w:rPr>
          <w:lang w:val="en-US"/>
        </w:rPr>
        <w:t>LAVOIE</w:t>
      </w:r>
      <w:r>
        <w:rPr>
          <w:lang w:val="en-US"/>
        </w:rPr>
        <w:t>, M</w:t>
      </w:r>
      <w:proofErr w:type="gramStart"/>
      <w:r w:rsidR="00E05B6B">
        <w:rPr>
          <w:lang w:val="en-US"/>
        </w:rPr>
        <w:t>.</w:t>
      </w:r>
      <w:r w:rsidR="00074F2F" w:rsidRPr="00D12D61">
        <w:rPr>
          <w:lang w:val="en-US"/>
        </w:rPr>
        <w:t>(</w:t>
      </w:r>
      <w:proofErr w:type="gramEnd"/>
      <w:r w:rsidR="00074F2F" w:rsidRPr="00D12D61">
        <w:rPr>
          <w:lang w:val="en-US"/>
        </w:rPr>
        <w:t>2014)</w:t>
      </w:r>
      <w:r w:rsidR="00624084" w:rsidRPr="00D12D61">
        <w:rPr>
          <w:lang w:val="en-US"/>
        </w:rPr>
        <w:t xml:space="preserve"> </w:t>
      </w:r>
      <w:r w:rsidR="00624084" w:rsidRPr="00D12D61">
        <w:rPr>
          <w:i/>
          <w:lang w:val="en-US"/>
        </w:rPr>
        <w:t>Post-Keynesian Economics: New Foundations</w:t>
      </w:r>
      <w:r w:rsidR="00624084" w:rsidRPr="00D12D61">
        <w:rPr>
          <w:lang w:val="en-US"/>
        </w:rPr>
        <w:t xml:space="preserve">, </w:t>
      </w:r>
      <w:proofErr w:type="spellStart"/>
      <w:r w:rsidR="00624084" w:rsidRPr="00D12D61">
        <w:rPr>
          <w:lang w:val="en-US"/>
        </w:rPr>
        <w:t>Aldershot</w:t>
      </w:r>
      <w:proofErr w:type="spellEnd"/>
      <w:r w:rsidR="00624084" w:rsidRPr="00D12D61">
        <w:rPr>
          <w:lang w:val="en-US"/>
        </w:rPr>
        <w:t>, UK and Brookfield, VT:</w:t>
      </w:r>
      <w:r w:rsidR="00941A31">
        <w:rPr>
          <w:lang w:val="en-US"/>
        </w:rPr>
        <w:t xml:space="preserve"> </w:t>
      </w:r>
      <w:r w:rsidR="00624084" w:rsidRPr="00FA52DF">
        <w:rPr>
          <w:lang w:val="en-US"/>
        </w:rPr>
        <w:t>Edward Elgar</w:t>
      </w:r>
      <w:r w:rsidR="00207388">
        <w:rPr>
          <w:lang w:val="en-US"/>
        </w:rPr>
        <w:t>.</w:t>
      </w:r>
    </w:p>
    <w:p w14:paraId="7F0DACB2" w14:textId="2DE95814" w:rsidR="00074F2F" w:rsidRPr="00D12D61" w:rsidRDefault="00E05B6B" w:rsidP="00816486">
      <w:pPr>
        <w:pStyle w:val="BodyText"/>
        <w:spacing w:line="240" w:lineRule="auto"/>
        <w:ind w:firstLine="0"/>
        <w:jc w:val="left"/>
        <w:rPr>
          <w:b w:val="0"/>
          <w:sz w:val="24"/>
          <w:lang w:val="en-US"/>
        </w:rPr>
      </w:pPr>
      <w:r>
        <w:rPr>
          <w:b w:val="0"/>
          <w:sz w:val="24"/>
          <w:lang w:val="en-US"/>
        </w:rPr>
        <w:t>_______</w:t>
      </w:r>
      <w:proofErr w:type="gramStart"/>
      <w:r>
        <w:rPr>
          <w:b w:val="0"/>
          <w:sz w:val="24"/>
          <w:lang w:val="en-US"/>
        </w:rPr>
        <w:t>_</w:t>
      </w:r>
      <w:r w:rsidR="00941A31">
        <w:rPr>
          <w:b w:val="0"/>
          <w:sz w:val="24"/>
          <w:lang w:val="en-US"/>
        </w:rPr>
        <w:t>(</w:t>
      </w:r>
      <w:proofErr w:type="gramEnd"/>
      <w:r w:rsidR="00941A31">
        <w:rPr>
          <w:b w:val="0"/>
          <w:sz w:val="24"/>
          <w:lang w:val="en-US"/>
        </w:rPr>
        <w:t xml:space="preserve">2016) </w:t>
      </w:r>
      <w:r w:rsidR="007D14EB" w:rsidRPr="00D12D61">
        <w:rPr>
          <w:b w:val="0"/>
          <w:sz w:val="24"/>
          <w:lang w:val="en-US"/>
        </w:rPr>
        <w:t>Convergence Towards the Normal Rate of Capacity Utilization</w:t>
      </w:r>
      <w:r w:rsidR="00941A31">
        <w:rPr>
          <w:b w:val="0"/>
          <w:sz w:val="24"/>
          <w:lang w:val="en-US"/>
        </w:rPr>
        <w:t xml:space="preserve"> in Neo-</w:t>
      </w:r>
      <w:proofErr w:type="spellStart"/>
      <w:r w:rsidR="00941A31">
        <w:rPr>
          <w:b w:val="0"/>
          <w:sz w:val="24"/>
          <w:lang w:val="en-US"/>
        </w:rPr>
        <w:t>Kaleckian</w:t>
      </w:r>
      <w:proofErr w:type="spellEnd"/>
      <w:r w:rsidR="00941A31">
        <w:rPr>
          <w:b w:val="0"/>
          <w:sz w:val="24"/>
          <w:lang w:val="en-US"/>
        </w:rPr>
        <w:t xml:space="preserve"> </w:t>
      </w:r>
      <w:proofErr w:type="spellStart"/>
      <w:r w:rsidR="00941A31">
        <w:rPr>
          <w:b w:val="0"/>
          <w:sz w:val="24"/>
          <w:lang w:val="en-US"/>
        </w:rPr>
        <w:t>Models:</w:t>
      </w:r>
      <w:r w:rsidR="007D14EB" w:rsidRPr="00D12D61">
        <w:rPr>
          <w:b w:val="0"/>
          <w:sz w:val="24"/>
          <w:lang w:val="en-US"/>
        </w:rPr>
        <w:t>The</w:t>
      </w:r>
      <w:proofErr w:type="spellEnd"/>
      <w:r w:rsidR="007D14EB" w:rsidRPr="00D12D61">
        <w:rPr>
          <w:b w:val="0"/>
          <w:sz w:val="24"/>
          <w:lang w:val="en-US"/>
        </w:rPr>
        <w:t xml:space="preserve"> Role of N</w:t>
      </w:r>
      <w:r>
        <w:rPr>
          <w:b w:val="0"/>
          <w:sz w:val="24"/>
          <w:lang w:val="en-US"/>
        </w:rPr>
        <w:t xml:space="preserve">on-Capacity Creating Autonomous </w:t>
      </w:r>
      <w:r w:rsidR="007D14EB" w:rsidRPr="00D12D61">
        <w:rPr>
          <w:b w:val="0"/>
          <w:sz w:val="24"/>
          <w:lang w:val="en-US"/>
        </w:rPr>
        <w:t xml:space="preserve">Expenditures, </w:t>
      </w:r>
      <w:proofErr w:type="spellStart"/>
      <w:r w:rsidR="007D14EB" w:rsidRPr="00D12D61">
        <w:rPr>
          <w:b w:val="0"/>
          <w:i/>
          <w:iCs/>
          <w:sz w:val="24"/>
          <w:lang w:val="en-US"/>
        </w:rPr>
        <w:t>Metroeconomica</w:t>
      </w:r>
      <w:proofErr w:type="spellEnd"/>
      <w:r w:rsidR="00123A1C">
        <w:rPr>
          <w:b w:val="0"/>
          <w:sz w:val="24"/>
          <w:lang w:val="en-US"/>
        </w:rPr>
        <w:t>, 67 (1), pp. 172-201</w:t>
      </w:r>
      <w:r w:rsidR="00207388">
        <w:rPr>
          <w:b w:val="0"/>
          <w:sz w:val="24"/>
          <w:lang w:val="en-US"/>
        </w:rPr>
        <w:t>.</w:t>
      </w:r>
    </w:p>
    <w:p w14:paraId="09DA5057" w14:textId="6BE4BA40" w:rsidR="00B815CA" w:rsidRPr="00D12D61" w:rsidRDefault="006B799D" w:rsidP="00816486">
      <w:pPr>
        <w:spacing w:line="240" w:lineRule="auto"/>
        <w:ind w:firstLine="0"/>
        <w:jc w:val="left"/>
        <w:rPr>
          <w:lang w:val="en-US"/>
        </w:rPr>
      </w:pPr>
      <w:r>
        <w:rPr>
          <w:lang w:val="en-US"/>
        </w:rPr>
        <w:t>MATTHEWS, R.C.O</w:t>
      </w:r>
      <w:proofErr w:type="gramStart"/>
      <w:r>
        <w:rPr>
          <w:lang w:val="en-US"/>
        </w:rPr>
        <w:t>.</w:t>
      </w:r>
      <w:r w:rsidRPr="00D12D61">
        <w:rPr>
          <w:lang w:val="en-US"/>
        </w:rPr>
        <w:t>(</w:t>
      </w:r>
      <w:proofErr w:type="gramEnd"/>
      <w:r w:rsidR="00B41799" w:rsidRPr="00D12D61">
        <w:rPr>
          <w:lang w:val="en-US"/>
        </w:rPr>
        <w:t>1959)</w:t>
      </w:r>
      <w:r w:rsidR="00624084" w:rsidRPr="00D12D61">
        <w:rPr>
          <w:lang w:val="en-US"/>
        </w:rPr>
        <w:t xml:space="preserve"> </w:t>
      </w:r>
      <w:r w:rsidR="00624084" w:rsidRPr="00941A31">
        <w:rPr>
          <w:i/>
          <w:lang w:val="en-US"/>
        </w:rPr>
        <w:t>The Trade Cycle</w:t>
      </w:r>
      <w:r w:rsidR="00123A1C">
        <w:rPr>
          <w:lang w:val="en-US"/>
        </w:rPr>
        <w:t xml:space="preserve">, Cambridge, UK: James </w:t>
      </w:r>
      <w:proofErr w:type="spellStart"/>
      <w:r w:rsidR="00123A1C">
        <w:rPr>
          <w:lang w:val="en-US"/>
        </w:rPr>
        <w:t>Nisbet</w:t>
      </w:r>
      <w:proofErr w:type="spellEnd"/>
      <w:r w:rsidR="00207388">
        <w:rPr>
          <w:lang w:val="en-US"/>
        </w:rPr>
        <w:t>.</w:t>
      </w:r>
    </w:p>
    <w:p w14:paraId="319A3082" w14:textId="40CA11ED" w:rsidR="00941A31" w:rsidRPr="00D12D61" w:rsidRDefault="00C2085D" w:rsidP="00816486">
      <w:pPr>
        <w:autoSpaceDE w:val="0"/>
        <w:autoSpaceDN w:val="0"/>
        <w:adjustRightInd w:val="0"/>
        <w:spacing w:before="0" w:after="0" w:line="240" w:lineRule="auto"/>
        <w:ind w:firstLine="0"/>
        <w:jc w:val="left"/>
        <w:rPr>
          <w:lang w:val="en-US"/>
        </w:rPr>
      </w:pPr>
      <w:r w:rsidRPr="00D12D61">
        <w:rPr>
          <w:lang w:val="en-US"/>
        </w:rPr>
        <w:t>PALUMBO</w:t>
      </w:r>
      <w:r>
        <w:rPr>
          <w:lang w:val="en-US"/>
        </w:rPr>
        <w:t>, A</w:t>
      </w:r>
      <w:proofErr w:type="gramStart"/>
      <w:r>
        <w:rPr>
          <w:lang w:val="en-US"/>
        </w:rPr>
        <w:t>.</w:t>
      </w:r>
      <w:r w:rsidRPr="00D12D61">
        <w:rPr>
          <w:lang w:val="en-US"/>
        </w:rPr>
        <w:t>(</w:t>
      </w:r>
      <w:proofErr w:type="gramEnd"/>
      <w:r w:rsidR="00FC59F7" w:rsidRPr="00D12D61">
        <w:rPr>
          <w:lang w:val="en-US"/>
        </w:rPr>
        <w:t xml:space="preserve">2013) Potential Output and Demand-Led Growth </w:t>
      </w:r>
      <w:r w:rsidR="00941A31" w:rsidRPr="00FA7860">
        <w:rPr>
          <w:i/>
          <w:lang w:val="en-US"/>
        </w:rPr>
        <w:t>In</w:t>
      </w:r>
      <w:r w:rsidR="00941A31" w:rsidRPr="00D12D61">
        <w:rPr>
          <w:lang w:val="en-US"/>
        </w:rPr>
        <w:t xml:space="preserve"> </w:t>
      </w:r>
      <w:proofErr w:type="spellStart"/>
      <w:r w:rsidR="00941A31" w:rsidRPr="00D12D61">
        <w:rPr>
          <w:lang w:val="en-US"/>
        </w:rPr>
        <w:t>Levrero</w:t>
      </w:r>
      <w:proofErr w:type="spellEnd"/>
      <w:r w:rsidR="00941A31" w:rsidRPr="00D12D61">
        <w:rPr>
          <w:lang w:val="en-US"/>
        </w:rPr>
        <w:t>,</w:t>
      </w:r>
      <w:r w:rsidR="00941A31">
        <w:rPr>
          <w:lang w:val="en-US"/>
        </w:rPr>
        <w:t xml:space="preserve"> E.</w:t>
      </w:r>
      <w:r w:rsidR="00941A31" w:rsidRPr="00D12D61">
        <w:rPr>
          <w:lang w:val="en-US"/>
        </w:rPr>
        <w:t>, Palumbo</w:t>
      </w:r>
      <w:r w:rsidR="00941A31">
        <w:rPr>
          <w:lang w:val="en-US"/>
        </w:rPr>
        <w:t xml:space="preserve">, </w:t>
      </w:r>
      <w:r w:rsidR="00941A31" w:rsidRPr="00D12D61">
        <w:rPr>
          <w:lang w:val="en-US"/>
        </w:rPr>
        <w:t>A. &amp; Stirati</w:t>
      </w:r>
      <w:r w:rsidR="00941A31">
        <w:rPr>
          <w:lang w:val="en-US"/>
        </w:rPr>
        <w:t>, A.</w:t>
      </w:r>
      <w:r w:rsidR="00941A31" w:rsidRPr="00D12D61">
        <w:rPr>
          <w:lang w:val="en-US"/>
        </w:rPr>
        <w:t xml:space="preserve">(orgs.) </w:t>
      </w:r>
      <w:r w:rsidR="00941A31" w:rsidRPr="00D12D61">
        <w:rPr>
          <w:bCs/>
          <w:i/>
          <w:lang w:val="en-US"/>
        </w:rPr>
        <w:t>Sraffa and the Re</w:t>
      </w:r>
      <w:r w:rsidR="00941A31">
        <w:rPr>
          <w:bCs/>
          <w:i/>
          <w:lang w:val="en-US"/>
        </w:rPr>
        <w:t>construction of Economic Theory,</w:t>
      </w:r>
      <w:r w:rsidR="00941A31" w:rsidRPr="00D12D61">
        <w:rPr>
          <w:bCs/>
          <w:i/>
          <w:lang w:val="en-US"/>
        </w:rPr>
        <w:t xml:space="preserve"> </w:t>
      </w:r>
      <w:r w:rsidR="00941A31">
        <w:rPr>
          <w:bCs/>
          <w:lang w:val="en-US"/>
        </w:rPr>
        <w:t>Vol. 2:</w:t>
      </w:r>
      <w:r w:rsidR="00941A31" w:rsidRPr="00FA7860">
        <w:rPr>
          <w:bCs/>
          <w:lang w:val="en-US"/>
        </w:rPr>
        <w:t xml:space="preserve"> </w:t>
      </w:r>
      <w:r w:rsidR="00941A31" w:rsidRPr="00FA7860">
        <w:rPr>
          <w:i/>
          <w:lang w:val="en-US"/>
        </w:rPr>
        <w:t>Aggregate Demand, Policy Analysis and Growth</w:t>
      </w:r>
      <w:r w:rsidR="00941A31" w:rsidRPr="00D12D61">
        <w:rPr>
          <w:lang w:val="en-US"/>
        </w:rPr>
        <w:t>, Palgrave Macmillan</w:t>
      </w:r>
      <w:r w:rsidR="00207388">
        <w:rPr>
          <w:lang w:val="en-US"/>
        </w:rPr>
        <w:t>.</w:t>
      </w:r>
    </w:p>
    <w:p w14:paraId="2BEAF5BD" w14:textId="231E817F" w:rsidR="00990E7C" w:rsidRPr="00D12D61" w:rsidRDefault="00C2085D" w:rsidP="00816486">
      <w:pPr>
        <w:autoSpaceDE w:val="0"/>
        <w:autoSpaceDN w:val="0"/>
        <w:adjustRightInd w:val="0"/>
        <w:spacing w:line="240" w:lineRule="auto"/>
        <w:ind w:firstLine="0"/>
        <w:jc w:val="left"/>
      </w:pPr>
      <w:r w:rsidRPr="00D12D61">
        <w:t xml:space="preserve">MOREIRA, </w:t>
      </w:r>
      <w:proofErr w:type="gramStart"/>
      <w:r w:rsidRPr="00D12D61">
        <w:t>V.</w:t>
      </w:r>
      <w:r>
        <w:t>G.</w:t>
      </w:r>
      <w:r w:rsidRPr="00D12D61">
        <w:t>(</w:t>
      </w:r>
      <w:proofErr w:type="gramEnd"/>
      <w:r w:rsidR="00990E7C" w:rsidRPr="00D12D61">
        <w:t xml:space="preserve">2007) </w:t>
      </w:r>
      <w:r w:rsidR="00990E7C" w:rsidRPr="00D12D61">
        <w:rPr>
          <w:i/>
        </w:rPr>
        <w:t>Demanda Efetiva e Crescimento na Abordagem Sraffiana: fundamentos teóricos e aplicações</w:t>
      </w:r>
      <w:r w:rsidR="00941A31">
        <w:rPr>
          <w:i/>
        </w:rPr>
        <w:t>.</w:t>
      </w:r>
      <w:r w:rsidR="00990E7C" w:rsidRPr="00D12D61">
        <w:rPr>
          <w:i/>
        </w:rPr>
        <w:t xml:space="preserve"> </w:t>
      </w:r>
      <w:r w:rsidR="00941A31">
        <w:t>D</w:t>
      </w:r>
      <w:r w:rsidR="00990E7C" w:rsidRPr="00D12D61">
        <w:t>issertação de</w:t>
      </w:r>
      <w:r w:rsidR="00941A31">
        <w:t xml:space="preserve"> mestrado, IE-</w:t>
      </w:r>
      <w:r w:rsidR="00990E7C" w:rsidRPr="00D12D61">
        <w:t>UFRJ</w:t>
      </w:r>
      <w:r w:rsidR="00207388">
        <w:t>.</w:t>
      </w:r>
    </w:p>
    <w:p w14:paraId="4595CD97" w14:textId="645ABB27" w:rsidR="00990E7C" w:rsidRPr="00FA52DF" w:rsidRDefault="00C2085D" w:rsidP="00816486">
      <w:pPr>
        <w:spacing w:line="240" w:lineRule="auto"/>
        <w:ind w:firstLine="0"/>
        <w:jc w:val="left"/>
        <w:rPr>
          <w:rFonts w:ascii="Arial" w:hAnsi="Arial" w:cs="Arial"/>
          <w:sz w:val="30"/>
          <w:szCs w:val="30"/>
          <w:lang w:val="en-US"/>
        </w:rPr>
      </w:pPr>
      <w:proofErr w:type="gramStart"/>
      <w:r>
        <w:t>MOREIRA,</w:t>
      </w:r>
      <w:r w:rsidRPr="00D12D61">
        <w:t>V.</w:t>
      </w:r>
      <w:r>
        <w:t>G.</w:t>
      </w:r>
      <w:proofErr w:type="gramEnd"/>
      <w:r w:rsidRPr="00D12D61">
        <w:t xml:space="preserve"> &amp; SERRANO, F.</w:t>
      </w:r>
      <w:r w:rsidR="00990E7C" w:rsidRPr="00D12D61">
        <w:t xml:space="preserve">(2016) Demanda Efetiva no longo prazo e no processo de acumulação: origem e desenvolvimento do debate sraffiano a partir do projeto de Garegnani (1962). </w:t>
      </w:r>
      <w:r w:rsidR="00990E7C" w:rsidRPr="00FA52DF">
        <w:rPr>
          <w:i/>
          <w:lang w:val="en-US"/>
        </w:rPr>
        <w:t xml:space="preserve">In: </w:t>
      </w:r>
      <w:r w:rsidR="004A6C81" w:rsidRPr="00FA52DF">
        <w:rPr>
          <w:i/>
          <w:lang w:val="en-US"/>
        </w:rPr>
        <w:t>IX</w:t>
      </w:r>
      <w:r w:rsidR="004A6C81" w:rsidRPr="00FA52DF">
        <w:rPr>
          <w:lang w:val="en-US"/>
        </w:rPr>
        <w:t xml:space="preserve"> </w:t>
      </w:r>
      <w:proofErr w:type="spellStart"/>
      <w:r w:rsidR="00990E7C" w:rsidRPr="00FA52DF">
        <w:rPr>
          <w:i/>
          <w:lang w:val="en-US"/>
        </w:rPr>
        <w:t>Encontro</w:t>
      </w:r>
      <w:proofErr w:type="spellEnd"/>
      <w:r w:rsidR="00990E7C" w:rsidRPr="00FA52DF">
        <w:rPr>
          <w:i/>
          <w:lang w:val="en-US"/>
        </w:rPr>
        <w:t xml:space="preserve"> </w:t>
      </w:r>
      <w:proofErr w:type="spellStart"/>
      <w:r w:rsidR="00990E7C" w:rsidRPr="00FA52DF">
        <w:rPr>
          <w:i/>
          <w:lang w:val="en-US"/>
        </w:rPr>
        <w:t>Internacional</w:t>
      </w:r>
      <w:proofErr w:type="spellEnd"/>
      <w:r w:rsidR="00990E7C" w:rsidRPr="00FA52DF">
        <w:rPr>
          <w:i/>
          <w:lang w:val="en-US"/>
        </w:rPr>
        <w:t xml:space="preserve"> da </w:t>
      </w:r>
      <w:proofErr w:type="spellStart"/>
      <w:r w:rsidR="00990E7C" w:rsidRPr="00FA52DF">
        <w:rPr>
          <w:i/>
          <w:lang w:val="en-US"/>
        </w:rPr>
        <w:t>Associação</w:t>
      </w:r>
      <w:proofErr w:type="spellEnd"/>
      <w:r w:rsidR="00990E7C" w:rsidRPr="00FA52DF">
        <w:rPr>
          <w:i/>
          <w:lang w:val="en-US"/>
        </w:rPr>
        <w:t xml:space="preserve"> Keynesiana </w:t>
      </w:r>
      <w:proofErr w:type="spellStart"/>
      <w:r w:rsidR="00990E7C" w:rsidRPr="00FA52DF">
        <w:rPr>
          <w:i/>
          <w:lang w:val="en-US"/>
        </w:rPr>
        <w:t>Brasileira</w:t>
      </w:r>
      <w:proofErr w:type="spellEnd"/>
      <w:r w:rsidR="00207388">
        <w:rPr>
          <w:i/>
          <w:lang w:val="en-US"/>
        </w:rPr>
        <w:t>.</w:t>
      </w:r>
    </w:p>
    <w:p w14:paraId="5D4FA30D" w14:textId="29004C25" w:rsidR="00B815CA" w:rsidRPr="00D12D61" w:rsidRDefault="00C2085D" w:rsidP="00816486">
      <w:pPr>
        <w:autoSpaceDE w:val="0"/>
        <w:autoSpaceDN w:val="0"/>
        <w:adjustRightInd w:val="0"/>
        <w:spacing w:line="240" w:lineRule="auto"/>
        <w:ind w:firstLine="0"/>
        <w:jc w:val="left"/>
        <w:rPr>
          <w:lang w:val="en-US"/>
        </w:rPr>
      </w:pPr>
      <w:r>
        <w:rPr>
          <w:bCs/>
          <w:lang w:val="en-US"/>
        </w:rPr>
        <w:t>PARK, M.</w:t>
      </w:r>
      <w:r w:rsidRPr="00D12D61">
        <w:rPr>
          <w:bCs/>
          <w:lang w:val="en-US"/>
        </w:rPr>
        <w:t>S</w:t>
      </w:r>
      <w:proofErr w:type="gramStart"/>
      <w:r w:rsidRPr="00D12D61">
        <w:rPr>
          <w:bCs/>
          <w:lang w:val="en-US"/>
        </w:rPr>
        <w:t>.</w:t>
      </w:r>
      <w:r w:rsidR="00B815CA" w:rsidRPr="00D12D61">
        <w:rPr>
          <w:lang w:val="en-US"/>
        </w:rPr>
        <w:t>(</w:t>
      </w:r>
      <w:proofErr w:type="gramEnd"/>
      <w:r w:rsidR="00B815CA" w:rsidRPr="00D12D61">
        <w:rPr>
          <w:lang w:val="en-US"/>
        </w:rPr>
        <w:t>2000) Autonomous demand an</w:t>
      </w:r>
      <w:r w:rsidR="004A6C81">
        <w:rPr>
          <w:lang w:val="en-US"/>
        </w:rPr>
        <w:t xml:space="preserve">d the warranted rate of growth, </w:t>
      </w:r>
      <w:r w:rsidR="00B815CA" w:rsidRPr="00D12D61">
        <w:rPr>
          <w:i/>
          <w:iCs/>
          <w:lang w:val="en-US"/>
        </w:rPr>
        <w:t>Contributions to</w:t>
      </w:r>
      <w:r w:rsidR="0059185C" w:rsidRPr="00D12D61">
        <w:rPr>
          <w:i/>
          <w:iCs/>
          <w:lang w:val="en-US"/>
        </w:rPr>
        <w:t xml:space="preserve"> </w:t>
      </w:r>
      <w:r w:rsidR="00B815CA" w:rsidRPr="00D12D61">
        <w:rPr>
          <w:i/>
          <w:iCs/>
          <w:lang w:val="en-US"/>
        </w:rPr>
        <w:t>Political Economy,</w:t>
      </w:r>
      <w:r w:rsidR="004A6C81">
        <w:rPr>
          <w:lang w:val="en-US"/>
        </w:rPr>
        <w:t>19, pp.</w:t>
      </w:r>
      <w:r w:rsidR="00123A1C">
        <w:rPr>
          <w:lang w:val="en-US"/>
        </w:rPr>
        <w:t>1–18</w:t>
      </w:r>
      <w:r w:rsidR="00207388">
        <w:rPr>
          <w:lang w:val="en-US"/>
        </w:rPr>
        <w:t>.</w:t>
      </w:r>
    </w:p>
    <w:p w14:paraId="0E6EE33A" w14:textId="0B75E6FC" w:rsidR="00990E7C" w:rsidRPr="00D12D61" w:rsidRDefault="00C2085D" w:rsidP="00816486">
      <w:pPr>
        <w:spacing w:line="240" w:lineRule="auto"/>
        <w:ind w:firstLine="0"/>
        <w:jc w:val="left"/>
        <w:rPr>
          <w:lang w:val="en-US"/>
        </w:rPr>
      </w:pPr>
      <w:r w:rsidRPr="00D12D61">
        <w:rPr>
          <w:lang w:val="en-US"/>
        </w:rPr>
        <w:t>SCHEFOLD, B</w:t>
      </w:r>
      <w:proofErr w:type="gramStart"/>
      <w:r w:rsidRPr="00D12D61">
        <w:rPr>
          <w:lang w:val="en-US"/>
        </w:rPr>
        <w:t>.(</w:t>
      </w:r>
      <w:proofErr w:type="gramEnd"/>
      <w:r w:rsidR="00E05B6B" w:rsidRPr="00D12D61">
        <w:rPr>
          <w:lang w:val="en-US"/>
        </w:rPr>
        <w:t>1998</w:t>
      </w:r>
      <w:r w:rsidR="00E05B6B">
        <w:rPr>
          <w:lang w:val="en-US"/>
        </w:rPr>
        <w:t>[</w:t>
      </w:r>
      <w:r w:rsidR="00990E7C" w:rsidRPr="00D12D61">
        <w:rPr>
          <w:lang w:val="en-US"/>
        </w:rPr>
        <w:t>2000</w:t>
      </w:r>
      <w:r w:rsidR="00E05B6B">
        <w:rPr>
          <w:lang w:val="en-US"/>
        </w:rPr>
        <w:t>])</w:t>
      </w:r>
      <w:r w:rsidR="004A6C81" w:rsidRPr="004A6C81">
        <w:rPr>
          <w:lang w:val="en-US"/>
        </w:rPr>
        <w:t xml:space="preserve"> </w:t>
      </w:r>
      <w:proofErr w:type="spellStart"/>
      <w:r w:rsidR="004A6C81" w:rsidRPr="00D12D61">
        <w:rPr>
          <w:lang w:val="en-US"/>
        </w:rPr>
        <w:t>Fasi</w:t>
      </w:r>
      <w:proofErr w:type="spellEnd"/>
      <w:r w:rsidR="004A6C81" w:rsidRPr="00D12D61">
        <w:rPr>
          <w:lang w:val="en-US"/>
        </w:rPr>
        <w:t xml:space="preserve"> </w:t>
      </w:r>
      <w:proofErr w:type="spellStart"/>
      <w:r w:rsidR="004A6C81" w:rsidRPr="00D12D61">
        <w:rPr>
          <w:lang w:val="en-US"/>
        </w:rPr>
        <w:t>dell’accumulazione</w:t>
      </w:r>
      <w:proofErr w:type="spellEnd"/>
      <w:r w:rsidR="004A6C81" w:rsidRPr="00D12D61">
        <w:rPr>
          <w:lang w:val="en-US"/>
        </w:rPr>
        <w:t xml:space="preserve"> e </w:t>
      </w:r>
      <w:proofErr w:type="spellStart"/>
      <w:r w:rsidR="004A6C81" w:rsidRPr="00D12D61">
        <w:rPr>
          <w:lang w:val="en-US"/>
        </w:rPr>
        <w:t>mutevoli</w:t>
      </w:r>
      <w:proofErr w:type="spellEnd"/>
      <w:r w:rsidR="004A6C81" w:rsidRPr="00D12D61">
        <w:rPr>
          <w:lang w:val="en-US"/>
        </w:rPr>
        <w:t xml:space="preserve"> </w:t>
      </w:r>
      <w:proofErr w:type="spellStart"/>
      <w:r w:rsidR="004A6C81" w:rsidRPr="00D12D61">
        <w:rPr>
          <w:lang w:val="en-US"/>
        </w:rPr>
        <w:t>influenze</w:t>
      </w:r>
      <w:proofErr w:type="spellEnd"/>
      <w:r w:rsidR="004A6C81" w:rsidRPr="00D12D61">
        <w:rPr>
          <w:lang w:val="en-US"/>
        </w:rPr>
        <w:t xml:space="preserve"> </w:t>
      </w:r>
      <w:proofErr w:type="spellStart"/>
      <w:r w:rsidR="004A6C81" w:rsidRPr="00D12D61">
        <w:rPr>
          <w:lang w:val="en-US"/>
        </w:rPr>
        <w:t>sulla</w:t>
      </w:r>
      <w:proofErr w:type="spellEnd"/>
      <w:r w:rsidR="004A6C81" w:rsidRPr="00D12D61">
        <w:rPr>
          <w:lang w:val="en-US"/>
        </w:rPr>
        <w:t xml:space="preserve"> </w:t>
      </w:r>
      <w:proofErr w:type="spellStart"/>
      <w:r w:rsidR="004A6C81" w:rsidRPr="00D12D61">
        <w:rPr>
          <w:lang w:val="en-US"/>
        </w:rPr>
        <w:t>distribuizione</w:t>
      </w:r>
      <w:proofErr w:type="spellEnd"/>
      <w:r w:rsidR="004A6C81" w:rsidRPr="00D12D61">
        <w:rPr>
          <w:lang w:val="en-US"/>
        </w:rPr>
        <w:t xml:space="preserve">, </w:t>
      </w:r>
      <w:r w:rsidR="004A6C81" w:rsidRPr="004A6C81">
        <w:rPr>
          <w:i/>
          <w:lang w:val="en-US"/>
        </w:rPr>
        <w:t>In</w:t>
      </w:r>
      <w:r w:rsidR="004A6C81">
        <w:rPr>
          <w:lang w:val="en-US"/>
        </w:rPr>
        <w:t xml:space="preserve"> </w:t>
      </w:r>
      <w:proofErr w:type="spellStart"/>
      <w:r w:rsidR="004A6C81">
        <w:rPr>
          <w:lang w:val="en-US"/>
        </w:rPr>
        <w:t>Pivetti</w:t>
      </w:r>
      <w:proofErr w:type="spellEnd"/>
      <w:r w:rsidR="004A6C81">
        <w:rPr>
          <w:lang w:val="en-US"/>
        </w:rPr>
        <w:t xml:space="preserve">, </w:t>
      </w:r>
      <w:r w:rsidR="004A6C81" w:rsidRPr="00D12D61">
        <w:rPr>
          <w:lang w:val="en-US"/>
        </w:rPr>
        <w:t>M</w:t>
      </w:r>
      <w:r w:rsidR="004A6C81">
        <w:rPr>
          <w:lang w:val="en-US"/>
        </w:rPr>
        <w:t>.</w:t>
      </w:r>
      <w:r w:rsidR="004A6C81" w:rsidRPr="00D12D61">
        <w:rPr>
          <w:lang w:val="en-US"/>
        </w:rPr>
        <w:t>(ed.)</w:t>
      </w:r>
      <w:r w:rsidR="004A6C81">
        <w:rPr>
          <w:lang w:val="en-US"/>
        </w:rPr>
        <w:t>,</w:t>
      </w:r>
      <w:r w:rsidR="004A6C81" w:rsidRPr="00D12D61">
        <w:rPr>
          <w:lang w:val="en-US"/>
        </w:rPr>
        <w:t xml:space="preserve"> </w:t>
      </w:r>
      <w:proofErr w:type="spellStart"/>
      <w:r w:rsidR="004A6C81" w:rsidRPr="004A6C81">
        <w:rPr>
          <w:i/>
          <w:lang w:val="en-US"/>
        </w:rPr>
        <w:t>Piero</w:t>
      </w:r>
      <w:proofErr w:type="spellEnd"/>
      <w:r w:rsidR="004A6C81" w:rsidRPr="004A6C81">
        <w:rPr>
          <w:i/>
          <w:lang w:val="en-US"/>
        </w:rPr>
        <w:t xml:space="preserve"> Sraff</w:t>
      </w:r>
      <w:r w:rsidR="004A6C81">
        <w:rPr>
          <w:i/>
          <w:lang w:val="en-US"/>
        </w:rPr>
        <w:t xml:space="preserve">a: </w:t>
      </w:r>
      <w:proofErr w:type="spellStart"/>
      <w:r w:rsidR="004A6C81" w:rsidRPr="004A6C81">
        <w:rPr>
          <w:i/>
          <w:lang w:val="en-US"/>
        </w:rPr>
        <w:t>contributti</w:t>
      </w:r>
      <w:proofErr w:type="spellEnd"/>
      <w:r w:rsidR="004A6C81" w:rsidRPr="004A6C81">
        <w:rPr>
          <w:i/>
          <w:lang w:val="en-US"/>
        </w:rPr>
        <w:t xml:space="preserve"> per </w:t>
      </w:r>
      <w:proofErr w:type="spellStart"/>
      <w:r w:rsidR="004A6C81" w:rsidRPr="004A6C81">
        <w:rPr>
          <w:i/>
          <w:lang w:val="en-US"/>
        </w:rPr>
        <w:t>una</w:t>
      </w:r>
      <w:proofErr w:type="spellEnd"/>
      <w:r w:rsidR="004A6C81">
        <w:rPr>
          <w:i/>
          <w:lang w:val="en-US"/>
        </w:rPr>
        <w:t xml:space="preserve"> </w:t>
      </w:r>
      <w:proofErr w:type="spellStart"/>
      <w:r w:rsidR="004A6C81" w:rsidRPr="004A6C81">
        <w:rPr>
          <w:i/>
          <w:lang w:val="en-US"/>
        </w:rPr>
        <w:t>biografia</w:t>
      </w:r>
      <w:proofErr w:type="spellEnd"/>
      <w:r w:rsidR="004A6C81" w:rsidRPr="004A6C81">
        <w:rPr>
          <w:i/>
          <w:lang w:val="en-US"/>
        </w:rPr>
        <w:t xml:space="preserve"> </w:t>
      </w:r>
      <w:proofErr w:type="spellStart"/>
      <w:r w:rsidR="004A6C81" w:rsidRPr="004A6C81">
        <w:rPr>
          <w:i/>
          <w:lang w:val="en-US"/>
        </w:rPr>
        <w:t>intellettuale</w:t>
      </w:r>
      <w:proofErr w:type="spellEnd"/>
      <w:r w:rsidR="00123A1C">
        <w:rPr>
          <w:lang w:val="en-US"/>
        </w:rPr>
        <w:t xml:space="preserve">, Rome, </w:t>
      </w:r>
      <w:proofErr w:type="spellStart"/>
      <w:r w:rsidR="00123A1C">
        <w:rPr>
          <w:lang w:val="en-US"/>
        </w:rPr>
        <w:t>Carocci</w:t>
      </w:r>
      <w:proofErr w:type="spellEnd"/>
      <w:r w:rsidR="00207388">
        <w:rPr>
          <w:lang w:val="en-US"/>
        </w:rPr>
        <w:t>.</w:t>
      </w:r>
      <w:r w:rsidR="004A6C81" w:rsidRPr="00D12D61">
        <w:rPr>
          <w:lang w:val="en-US"/>
        </w:rPr>
        <w:t xml:space="preserve"> </w:t>
      </w:r>
      <w:r w:rsidR="00E05B6B">
        <w:rPr>
          <w:lang w:val="en-US"/>
        </w:rPr>
        <w:t xml:space="preserve"> </w:t>
      </w:r>
    </w:p>
    <w:p w14:paraId="532F1937" w14:textId="452B0639" w:rsidR="00B815CA" w:rsidRPr="00D12D61" w:rsidRDefault="00C2085D" w:rsidP="00816486">
      <w:pPr>
        <w:autoSpaceDE w:val="0"/>
        <w:autoSpaceDN w:val="0"/>
        <w:adjustRightInd w:val="0"/>
        <w:spacing w:line="240" w:lineRule="auto"/>
        <w:ind w:firstLine="0"/>
        <w:jc w:val="left"/>
        <w:rPr>
          <w:lang w:val="en-US"/>
        </w:rPr>
      </w:pPr>
      <w:r>
        <w:rPr>
          <w:lang w:val="en-US"/>
        </w:rPr>
        <w:t>SERRANO, F</w:t>
      </w:r>
      <w:proofErr w:type="gramStart"/>
      <w:r w:rsidR="00EE12EE">
        <w:rPr>
          <w:lang w:val="en-US"/>
        </w:rPr>
        <w:t>.</w:t>
      </w:r>
      <w:r w:rsidR="00B815CA" w:rsidRPr="00D12D61">
        <w:rPr>
          <w:lang w:val="en-US"/>
        </w:rPr>
        <w:t>(</w:t>
      </w:r>
      <w:proofErr w:type="gramEnd"/>
      <w:r w:rsidR="00B815CA" w:rsidRPr="00D12D61">
        <w:rPr>
          <w:lang w:val="en-US"/>
        </w:rPr>
        <w:t>1995</w:t>
      </w:r>
      <w:r w:rsidR="00B41799" w:rsidRPr="00D12D61">
        <w:rPr>
          <w:lang w:val="en-US"/>
        </w:rPr>
        <w:t>a</w:t>
      </w:r>
      <w:r w:rsidR="00B815CA" w:rsidRPr="00D12D61">
        <w:rPr>
          <w:lang w:val="en-US"/>
        </w:rPr>
        <w:t xml:space="preserve">) Long period effective demand and the Sraffian supermultiplier, </w:t>
      </w:r>
      <w:r w:rsidR="00B815CA" w:rsidRPr="00D12D61">
        <w:rPr>
          <w:i/>
          <w:iCs/>
          <w:lang w:val="en-US"/>
        </w:rPr>
        <w:t>Contributions to Political Economy,</w:t>
      </w:r>
      <w:r w:rsidR="004A6C81">
        <w:rPr>
          <w:lang w:val="en-US"/>
        </w:rPr>
        <w:t>14, pp.</w:t>
      </w:r>
      <w:r w:rsidR="00123A1C">
        <w:rPr>
          <w:lang w:val="en-US"/>
        </w:rPr>
        <w:t>67–90</w:t>
      </w:r>
      <w:r w:rsidR="00207388">
        <w:rPr>
          <w:lang w:val="en-US"/>
        </w:rPr>
        <w:t>.</w:t>
      </w:r>
    </w:p>
    <w:p w14:paraId="50E7379C" w14:textId="1E9A86C9" w:rsidR="00B815CA" w:rsidRPr="00D12D61" w:rsidRDefault="00C2085D" w:rsidP="00816486">
      <w:pPr>
        <w:spacing w:line="240" w:lineRule="auto"/>
        <w:ind w:firstLine="0"/>
        <w:jc w:val="left"/>
        <w:rPr>
          <w:lang w:val="en-US"/>
        </w:rPr>
      </w:pPr>
      <w:r>
        <w:rPr>
          <w:lang w:val="en-US"/>
        </w:rPr>
        <w:t>_______</w:t>
      </w:r>
      <w:proofErr w:type="gramStart"/>
      <w:r>
        <w:rPr>
          <w:lang w:val="en-US"/>
        </w:rPr>
        <w:t>_</w:t>
      </w:r>
      <w:r w:rsidR="00B815CA" w:rsidRPr="00D12D61">
        <w:rPr>
          <w:lang w:val="en-US"/>
        </w:rPr>
        <w:t>(</w:t>
      </w:r>
      <w:proofErr w:type="gramEnd"/>
      <w:r w:rsidR="00B815CA" w:rsidRPr="00D12D61">
        <w:rPr>
          <w:lang w:val="en-US"/>
        </w:rPr>
        <w:t>199</w:t>
      </w:r>
      <w:r w:rsidR="00B41799" w:rsidRPr="00D12D61">
        <w:rPr>
          <w:lang w:val="en-US"/>
        </w:rPr>
        <w:t>5b</w:t>
      </w:r>
      <w:r w:rsidR="00B815CA" w:rsidRPr="00D12D61">
        <w:rPr>
          <w:lang w:val="en-US"/>
        </w:rPr>
        <w:t xml:space="preserve">) </w:t>
      </w:r>
      <w:r w:rsidR="00B815CA" w:rsidRPr="00D12D61">
        <w:rPr>
          <w:i/>
          <w:iCs/>
          <w:lang w:val="en-US"/>
        </w:rPr>
        <w:t>The sraffian supermultiplier</w:t>
      </w:r>
      <w:r w:rsidR="00B815CA" w:rsidRPr="00D12D61">
        <w:rPr>
          <w:lang w:val="en-US"/>
        </w:rPr>
        <w:t xml:space="preserve">, </w:t>
      </w:r>
      <w:proofErr w:type="spellStart"/>
      <w:r w:rsidR="00B815CA" w:rsidRPr="00D12D61">
        <w:rPr>
          <w:lang w:val="en-US"/>
        </w:rPr>
        <w:t>tese</w:t>
      </w:r>
      <w:proofErr w:type="spellEnd"/>
      <w:r w:rsidR="00B815CA" w:rsidRPr="00D12D61">
        <w:rPr>
          <w:lang w:val="en-US"/>
        </w:rPr>
        <w:t xml:space="preserve"> de </w:t>
      </w:r>
      <w:proofErr w:type="spellStart"/>
      <w:r w:rsidR="00B815CA" w:rsidRPr="00D12D61">
        <w:rPr>
          <w:lang w:val="en-US"/>
        </w:rPr>
        <w:t>doutorado</w:t>
      </w:r>
      <w:proofErr w:type="spellEnd"/>
      <w:r w:rsidR="00B815CA" w:rsidRPr="00D12D61">
        <w:rPr>
          <w:lang w:val="en-US"/>
        </w:rPr>
        <w:t>, Faculty of Economics and Politics, Univer</w:t>
      </w:r>
      <w:r w:rsidR="00123A1C">
        <w:rPr>
          <w:lang w:val="en-US"/>
        </w:rPr>
        <w:t>sity of Cambridge</w:t>
      </w:r>
      <w:r w:rsidR="00207388">
        <w:rPr>
          <w:lang w:val="en-US"/>
        </w:rPr>
        <w:t>.</w:t>
      </w:r>
    </w:p>
    <w:p w14:paraId="514D3356" w14:textId="29318AD6" w:rsidR="00B815CA" w:rsidRPr="00FA52DF" w:rsidRDefault="00C2085D" w:rsidP="004608D3">
      <w:pPr>
        <w:pStyle w:val="Default"/>
        <w:spacing w:before="240" w:after="240"/>
        <w:rPr>
          <w:rFonts w:ascii="Times New Roman" w:hAnsi="Times New Roman" w:cs="Times New Roman"/>
          <w:lang w:val="en-US"/>
        </w:rPr>
      </w:pPr>
      <w:r w:rsidRPr="00FA52DF">
        <w:rPr>
          <w:rFonts w:ascii="Times New Roman" w:hAnsi="Times New Roman" w:cs="Times New Roman"/>
          <w:bCs/>
        </w:rPr>
        <w:t>_______</w:t>
      </w:r>
      <w:proofErr w:type="gramStart"/>
      <w:r w:rsidRPr="00FA52DF">
        <w:rPr>
          <w:rFonts w:ascii="Times New Roman" w:hAnsi="Times New Roman" w:cs="Times New Roman"/>
          <w:bCs/>
        </w:rPr>
        <w:t>_(</w:t>
      </w:r>
      <w:proofErr w:type="gramEnd"/>
      <w:r w:rsidR="00B815CA" w:rsidRPr="00D12D61">
        <w:rPr>
          <w:rFonts w:ascii="Times New Roman" w:hAnsi="Times New Roman" w:cs="Times New Roman"/>
        </w:rPr>
        <w:t>200</w:t>
      </w:r>
      <w:r w:rsidR="00B41799" w:rsidRPr="00D12D61">
        <w:rPr>
          <w:rFonts w:ascii="Times New Roman" w:hAnsi="Times New Roman" w:cs="Times New Roman"/>
        </w:rPr>
        <w:t>1</w:t>
      </w:r>
      <w:r w:rsidR="00EE12EE">
        <w:rPr>
          <w:rFonts w:ascii="Times New Roman" w:hAnsi="Times New Roman" w:cs="Times New Roman"/>
        </w:rPr>
        <w:t xml:space="preserve">) </w:t>
      </w:r>
      <w:r w:rsidR="00FC59F7" w:rsidRPr="00D12D61">
        <w:rPr>
          <w:rFonts w:ascii="Times New Roman" w:hAnsi="Times New Roman" w:cs="Times New Roman"/>
        </w:rPr>
        <w:t xml:space="preserve">Acumulação e Gasto Improdutivo na Economia do Desenvolvimento” </w:t>
      </w:r>
      <w:r w:rsidR="00FC59F7" w:rsidRPr="004A6C81">
        <w:rPr>
          <w:rFonts w:ascii="Times New Roman" w:hAnsi="Times New Roman" w:cs="Times New Roman"/>
          <w:i/>
        </w:rPr>
        <w:t>In</w:t>
      </w:r>
      <w:r w:rsidR="00FC59F7" w:rsidRPr="00D12D61">
        <w:rPr>
          <w:rFonts w:ascii="Times New Roman" w:hAnsi="Times New Roman" w:cs="Times New Roman"/>
        </w:rPr>
        <w:t xml:space="preserve">: </w:t>
      </w:r>
      <w:proofErr w:type="spellStart"/>
      <w:r w:rsidR="00FC59F7" w:rsidRPr="00D12D61">
        <w:rPr>
          <w:rFonts w:ascii="Times New Roman" w:hAnsi="Times New Roman" w:cs="Times New Roman"/>
        </w:rPr>
        <w:t>Fiori</w:t>
      </w:r>
      <w:r w:rsidR="004A6C81">
        <w:rPr>
          <w:rFonts w:ascii="Times New Roman" w:hAnsi="Times New Roman" w:cs="Times New Roman"/>
        </w:rPr>
        <w:t>,J.L</w:t>
      </w:r>
      <w:proofErr w:type="spellEnd"/>
      <w:r w:rsidR="004A6C81">
        <w:rPr>
          <w:rFonts w:ascii="Times New Roman" w:hAnsi="Times New Roman" w:cs="Times New Roman"/>
        </w:rPr>
        <w:t>.&amp;</w:t>
      </w:r>
      <w:r w:rsidR="00FC59F7" w:rsidRPr="00D12D61">
        <w:rPr>
          <w:rFonts w:ascii="Times New Roman" w:hAnsi="Times New Roman" w:cs="Times New Roman"/>
        </w:rPr>
        <w:t xml:space="preserve"> </w:t>
      </w:r>
      <w:proofErr w:type="spellStart"/>
      <w:r w:rsidR="00FC59F7" w:rsidRPr="00D12D61">
        <w:rPr>
          <w:rFonts w:ascii="Times New Roman" w:hAnsi="Times New Roman" w:cs="Times New Roman"/>
        </w:rPr>
        <w:t>Medeiros</w:t>
      </w:r>
      <w:r w:rsidR="004A6C81">
        <w:rPr>
          <w:rFonts w:ascii="Times New Roman" w:hAnsi="Times New Roman" w:cs="Times New Roman"/>
        </w:rPr>
        <w:t>,C</w:t>
      </w:r>
      <w:proofErr w:type="spellEnd"/>
      <w:r w:rsidR="004A6C81">
        <w:rPr>
          <w:rFonts w:ascii="Times New Roman" w:hAnsi="Times New Roman" w:cs="Times New Roman"/>
        </w:rPr>
        <w:t>.</w:t>
      </w:r>
      <w:r w:rsidR="00FC59F7" w:rsidRPr="00D12D61">
        <w:rPr>
          <w:rFonts w:ascii="Times New Roman" w:hAnsi="Times New Roman" w:cs="Times New Roman"/>
        </w:rPr>
        <w:t>(</w:t>
      </w:r>
      <w:r w:rsidR="004A6C81">
        <w:rPr>
          <w:rFonts w:ascii="Times New Roman" w:hAnsi="Times New Roman" w:cs="Times New Roman"/>
        </w:rPr>
        <w:t>o</w:t>
      </w:r>
      <w:r w:rsidR="00FC59F7" w:rsidRPr="00D12D61">
        <w:rPr>
          <w:rFonts w:ascii="Times New Roman" w:hAnsi="Times New Roman" w:cs="Times New Roman"/>
        </w:rPr>
        <w:t xml:space="preserve">rg.). </w:t>
      </w:r>
      <w:proofErr w:type="spellStart"/>
      <w:r w:rsidR="00FC59F7" w:rsidRPr="00FA52DF">
        <w:rPr>
          <w:rFonts w:ascii="Times New Roman" w:hAnsi="Times New Roman" w:cs="Times New Roman"/>
          <w:bCs/>
          <w:i/>
          <w:lang w:val="en-US"/>
        </w:rPr>
        <w:t>Polarização</w:t>
      </w:r>
      <w:proofErr w:type="spellEnd"/>
      <w:r w:rsidR="00FC59F7" w:rsidRPr="00FA52DF">
        <w:rPr>
          <w:rFonts w:ascii="Times New Roman" w:hAnsi="Times New Roman" w:cs="Times New Roman"/>
          <w:bCs/>
          <w:i/>
          <w:lang w:val="en-US"/>
        </w:rPr>
        <w:t xml:space="preserve"> Mundial e </w:t>
      </w:r>
      <w:proofErr w:type="spellStart"/>
      <w:r w:rsidR="00FC59F7" w:rsidRPr="00FA52DF">
        <w:rPr>
          <w:rFonts w:ascii="Times New Roman" w:hAnsi="Times New Roman" w:cs="Times New Roman"/>
          <w:bCs/>
          <w:i/>
          <w:lang w:val="en-US"/>
        </w:rPr>
        <w:t>Crescimento</w:t>
      </w:r>
      <w:proofErr w:type="spellEnd"/>
      <w:r w:rsidR="004A6C81" w:rsidRPr="00FA52DF">
        <w:rPr>
          <w:rFonts w:ascii="Times New Roman" w:hAnsi="Times New Roman" w:cs="Times New Roman"/>
          <w:lang w:val="en-US"/>
        </w:rPr>
        <w:t xml:space="preserve">, </w:t>
      </w:r>
      <w:proofErr w:type="spellStart"/>
      <w:r w:rsidR="004A6C81" w:rsidRPr="00FA52DF">
        <w:rPr>
          <w:rFonts w:ascii="Times New Roman" w:hAnsi="Times New Roman" w:cs="Times New Roman"/>
          <w:lang w:val="en-US"/>
        </w:rPr>
        <w:t>Vozes</w:t>
      </w:r>
      <w:proofErr w:type="spellEnd"/>
      <w:r w:rsidR="004A6C81" w:rsidRPr="00FA52DF">
        <w:rPr>
          <w:rFonts w:ascii="Times New Roman" w:hAnsi="Times New Roman" w:cs="Times New Roman"/>
          <w:lang w:val="en-US"/>
        </w:rPr>
        <w:t xml:space="preserve">, </w:t>
      </w:r>
      <w:r w:rsidR="00FC59F7" w:rsidRPr="00FA52DF">
        <w:rPr>
          <w:rFonts w:ascii="Times New Roman" w:hAnsi="Times New Roman" w:cs="Times New Roman"/>
          <w:lang w:val="en-US"/>
        </w:rPr>
        <w:t>Petropolis</w:t>
      </w:r>
      <w:r w:rsidR="00207388">
        <w:rPr>
          <w:rFonts w:ascii="Times New Roman" w:hAnsi="Times New Roman" w:cs="Times New Roman"/>
          <w:lang w:val="en-US"/>
        </w:rPr>
        <w:t>.</w:t>
      </w:r>
    </w:p>
    <w:p w14:paraId="19B75804" w14:textId="6CA807F6" w:rsidR="00B41799" w:rsidRPr="00D12D61" w:rsidRDefault="00C2085D" w:rsidP="004608D3">
      <w:pPr>
        <w:autoSpaceDE w:val="0"/>
        <w:autoSpaceDN w:val="0"/>
        <w:adjustRightInd w:val="0"/>
        <w:spacing w:line="240" w:lineRule="auto"/>
        <w:ind w:firstLine="0"/>
        <w:jc w:val="left"/>
        <w:rPr>
          <w:lang w:val="en-GB"/>
        </w:rPr>
      </w:pPr>
      <w:r>
        <w:rPr>
          <w:lang w:val="en-GB"/>
        </w:rPr>
        <w:t>_______</w:t>
      </w:r>
      <w:proofErr w:type="gramStart"/>
      <w:r>
        <w:rPr>
          <w:lang w:val="en-GB"/>
        </w:rPr>
        <w:t>_</w:t>
      </w:r>
      <w:r w:rsidR="00B41799" w:rsidRPr="00D12D61">
        <w:rPr>
          <w:lang w:val="en-GB"/>
        </w:rPr>
        <w:t>(</w:t>
      </w:r>
      <w:proofErr w:type="gramEnd"/>
      <w:r w:rsidR="00B41799" w:rsidRPr="00D12D61">
        <w:rPr>
          <w:lang w:val="en-GB"/>
        </w:rPr>
        <w:t xml:space="preserve">2006) </w:t>
      </w:r>
      <w:r w:rsidR="00FC59F7" w:rsidRPr="00D12D61">
        <w:rPr>
          <w:lang w:val="en-US"/>
        </w:rPr>
        <w:t>Mind the gap: hysteresis, inflation dynamics and the Sraffian supermultiplier,</w:t>
      </w:r>
      <w:r w:rsidR="00203008" w:rsidRPr="00D12D61">
        <w:rPr>
          <w:lang w:val="en-US"/>
        </w:rPr>
        <w:t xml:space="preserve"> </w:t>
      </w:r>
      <w:r w:rsidR="00203008" w:rsidRPr="004A6C81">
        <w:rPr>
          <w:i/>
          <w:lang w:val="en-US"/>
        </w:rPr>
        <w:t>mimeo</w:t>
      </w:r>
      <w:r w:rsidR="00203008" w:rsidRPr="00D12D61">
        <w:rPr>
          <w:lang w:val="en-US"/>
        </w:rPr>
        <w:t xml:space="preserve">, </w:t>
      </w:r>
      <w:r w:rsidR="004A6C81">
        <w:rPr>
          <w:lang w:val="en-US"/>
        </w:rPr>
        <w:t>IE-</w:t>
      </w:r>
      <w:r w:rsidR="00203008" w:rsidRPr="00D12D61">
        <w:rPr>
          <w:lang w:val="en-US"/>
        </w:rPr>
        <w:t xml:space="preserve"> UFRJ</w:t>
      </w:r>
      <w:r w:rsidR="00207388">
        <w:rPr>
          <w:lang w:val="en-US"/>
        </w:rPr>
        <w:t>.</w:t>
      </w:r>
    </w:p>
    <w:p w14:paraId="29B848E7" w14:textId="05464881" w:rsidR="00B41799" w:rsidRPr="00FA52DF" w:rsidRDefault="00C2085D" w:rsidP="00816486">
      <w:pPr>
        <w:spacing w:line="240" w:lineRule="auto"/>
        <w:ind w:firstLine="0"/>
        <w:rPr>
          <w:lang w:val="en-US"/>
        </w:rPr>
      </w:pPr>
      <w:r>
        <w:rPr>
          <w:lang w:val="en-GB"/>
        </w:rPr>
        <w:lastRenderedPageBreak/>
        <w:t>SERRANO,F.</w:t>
      </w:r>
      <w:r w:rsidR="004A6C81">
        <w:rPr>
          <w:lang w:val="en-GB"/>
        </w:rPr>
        <w:t xml:space="preserve"> </w:t>
      </w:r>
      <w:r>
        <w:rPr>
          <w:lang w:val="en-GB"/>
        </w:rPr>
        <w:t xml:space="preserve">&amp; </w:t>
      </w:r>
      <w:r w:rsidRPr="00EE12EE">
        <w:rPr>
          <w:lang w:val="en-GB"/>
        </w:rPr>
        <w:t>FREITAS</w:t>
      </w:r>
      <w:r>
        <w:rPr>
          <w:lang w:val="en-GB"/>
        </w:rPr>
        <w:t>,F.</w:t>
      </w:r>
      <w:r w:rsidRPr="00EE12EE">
        <w:rPr>
          <w:lang w:val="en-GB"/>
        </w:rPr>
        <w:t>(</w:t>
      </w:r>
      <w:r w:rsidR="00B41799" w:rsidRPr="00EE12EE">
        <w:rPr>
          <w:lang w:val="en-GB"/>
        </w:rPr>
        <w:t>2016</w:t>
      </w:r>
      <w:r w:rsidR="00FC59F7" w:rsidRPr="00EE12EE">
        <w:rPr>
          <w:lang w:val="en-GB"/>
        </w:rPr>
        <w:t xml:space="preserve">) </w:t>
      </w:r>
      <w:r w:rsidR="00A85744" w:rsidRPr="00FA52DF">
        <w:rPr>
          <w:kern w:val="36"/>
          <w:lang w:val="en-US"/>
        </w:rPr>
        <w:t>The Sraffian supermultiplier as an alternative closure for heterodox growth theory</w:t>
      </w:r>
      <w:r w:rsidR="00FC59F7" w:rsidRPr="00FA52DF">
        <w:rPr>
          <w:kern w:val="36"/>
          <w:lang w:val="en-US"/>
        </w:rPr>
        <w:t>,</w:t>
      </w:r>
      <w:r w:rsidR="003521D5" w:rsidRPr="00FA52DF">
        <w:rPr>
          <w:kern w:val="36"/>
          <w:lang w:val="en-US"/>
        </w:rPr>
        <w:t xml:space="preserve"> </w:t>
      </w:r>
      <w:r w:rsidR="00FC59F7" w:rsidRPr="00FA52DF">
        <w:rPr>
          <w:i/>
          <w:iCs/>
          <w:lang w:val="en-US"/>
        </w:rPr>
        <w:t xml:space="preserve">European Journal of </w:t>
      </w:r>
      <w:r w:rsidR="009F6975" w:rsidRPr="00FA52DF">
        <w:rPr>
          <w:i/>
          <w:iCs/>
          <w:lang w:val="en-US"/>
        </w:rPr>
        <w:t>Economics and Economic Policies</w:t>
      </w:r>
      <w:r w:rsidR="00FC59F7" w:rsidRPr="00FA52DF">
        <w:rPr>
          <w:i/>
          <w:iCs/>
          <w:lang w:val="en-US"/>
        </w:rPr>
        <w:t xml:space="preserve"> Intervention</w:t>
      </w:r>
      <w:r w:rsidR="00FC59F7" w:rsidRPr="00FA52DF">
        <w:rPr>
          <w:lang w:val="en-US"/>
        </w:rPr>
        <w:t xml:space="preserve">, </w:t>
      </w:r>
      <w:r w:rsidR="004A6C81" w:rsidRPr="00FA52DF">
        <w:rPr>
          <w:bCs/>
          <w:lang w:val="en-US"/>
        </w:rPr>
        <w:t>Vol. 14, nº</w:t>
      </w:r>
      <w:r w:rsidR="00A85744" w:rsidRPr="00FA52DF">
        <w:rPr>
          <w:bCs/>
          <w:lang w:val="en-US"/>
        </w:rPr>
        <w:t>1</w:t>
      </w:r>
      <w:r w:rsidR="00A85744" w:rsidRPr="00FA52DF">
        <w:rPr>
          <w:lang w:val="en-US"/>
        </w:rPr>
        <w:t>70–91</w:t>
      </w:r>
      <w:r w:rsidR="00207388">
        <w:rPr>
          <w:lang w:val="en-US"/>
        </w:rPr>
        <w:t>.</w:t>
      </w:r>
    </w:p>
    <w:p w14:paraId="43971EFF" w14:textId="74583222" w:rsidR="00B41799" w:rsidRPr="00D12D61" w:rsidRDefault="00C649F0" w:rsidP="00816486">
      <w:pPr>
        <w:spacing w:line="240" w:lineRule="auto"/>
        <w:ind w:firstLine="0"/>
        <w:jc w:val="left"/>
        <w:rPr>
          <w:lang w:val="en-US"/>
        </w:rPr>
      </w:pPr>
      <w:r>
        <w:rPr>
          <w:bCs/>
          <w:lang w:val="en-US"/>
        </w:rPr>
        <w:t>PALUMBO,</w:t>
      </w:r>
      <w:r w:rsidRPr="00D12D61">
        <w:rPr>
          <w:bCs/>
          <w:lang w:val="en-US"/>
        </w:rPr>
        <w:t>A</w:t>
      </w:r>
      <w:r>
        <w:rPr>
          <w:bCs/>
          <w:lang w:val="en-US"/>
        </w:rPr>
        <w:t>. &amp; TREZZINI, A.</w:t>
      </w:r>
      <w:r w:rsidRPr="00D12D61">
        <w:rPr>
          <w:lang w:val="en-US"/>
        </w:rPr>
        <w:t>(</w:t>
      </w:r>
      <w:r w:rsidR="00B41799" w:rsidRPr="00D12D61">
        <w:rPr>
          <w:lang w:val="en-US"/>
        </w:rPr>
        <w:t>2003) Growth withou</w:t>
      </w:r>
      <w:r w:rsidR="00EE12EE">
        <w:rPr>
          <w:lang w:val="en-US"/>
        </w:rPr>
        <w:t xml:space="preserve">t normal capacity utilization, </w:t>
      </w:r>
      <w:r w:rsidR="009F6975" w:rsidRPr="00FA52DF">
        <w:rPr>
          <w:i/>
          <w:iCs/>
          <w:lang w:val="en-US"/>
        </w:rPr>
        <w:t>European Journal of the History of Economic Thought</w:t>
      </w:r>
      <w:r w:rsidR="00B41799" w:rsidRPr="00D12D61">
        <w:rPr>
          <w:i/>
          <w:iCs/>
          <w:lang w:val="en-US"/>
        </w:rPr>
        <w:t>,</w:t>
      </w:r>
      <w:r w:rsidR="00B41799" w:rsidRPr="00D12D61">
        <w:rPr>
          <w:lang w:val="en-US"/>
        </w:rPr>
        <w:t xml:space="preserve"> v. 10, n.1</w:t>
      </w:r>
      <w:r w:rsidR="009F6975">
        <w:rPr>
          <w:lang w:val="en-US"/>
        </w:rPr>
        <w:t>,</w:t>
      </w:r>
      <w:r w:rsidR="00123A1C">
        <w:rPr>
          <w:lang w:val="en-US"/>
        </w:rPr>
        <w:t xml:space="preserve"> pp. 109-135</w:t>
      </w:r>
      <w:r w:rsidR="00207388">
        <w:rPr>
          <w:lang w:val="en-US"/>
        </w:rPr>
        <w:t>.</w:t>
      </w:r>
    </w:p>
    <w:p w14:paraId="178CED90" w14:textId="7688482C" w:rsidR="00B41799" w:rsidRPr="00D12D61" w:rsidRDefault="00C649F0" w:rsidP="00816486">
      <w:pPr>
        <w:spacing w:line="240" w:lineRule="auto"/>
        <w:ind w:firstLine="0"/>
        <w:jc w:val="left"/>
        <w:rPr>
          <w:lang w:val="en-US"/>
        </w:rPr>
      </w:pPr>
      <w:r w:rsidRPr="00D12D61">
        <w:rPr>
          <w:lang w:val="en-US"/>
        </w:rPr>
        <w:t>PARIBONI</w:t>
      </w:r>
      <w:r>
        <w:rPr>
          <w:lang w:val="en-US"/>
        </w:rPr>
        <w:t xml:space="preserve">, </w:t>
      </w:r>
      <w:r w:rsidRPr="00D12D61">
        <w:rPr>
          <w:lang w:val="en-US"/>
        </w:rPr>
        <w:t>R</w:t>
      </w:r>
      <w:proofErr w:type="gramStart"/>
      <w:r w:rsidRPr="00D12D61">
        <w:rPr>
          <w:lang w:val="en-US"/>
        </w:rPr>
        <w:t>.(</w:t>
      </w:r>
      <w:proofErr w:type="gramEnd"/>
      <w:r w:rsidR="00B41799" w:rsidRPr="00D12D61">
        <w:rPr>
          <w:lang w:val="en-US"/>
        </w:rPr>
        <w:t xml:space="preserve">2015) </w:t>
      </w:r>
      <w:r w:rsidR="007D14EB" w:rsidRPr="00D12D61">
        <w:rPr>
          <w:lang w:val="en-US"/>
        </w:rPr>
        <w:t xml:space="preserve"> </w:t>
      </w:r>
      <w:r w:rsidR="007D14EB" w:rsidRPr="00D12D61">
        <w:rPr>
          <w:i/>
          <w:iCs/>
          <w:lang w:val="en-US"/>
        </w:rPr>
        <w:t>Autonomous Demand and Capital Accumulation: Three Essays on Heterodox Growth Theory</w:t>
      </w:r>
      <w:r w:rsidR="007D14EB" w:rsidRPr="00D12D61">
        <w:rPr>
          <w:lang w:val="en-US"/>
        </w:rPr>
        <w:t>, unpub</w:t>
      </w:r>
      <w:r w:rsidR="009F6975">
        <w:rPr>
          <w:lang w:val="en-US"/>
        </w:rPr>
        <w:t xml:space="preserve">lished Ph.D. Dissertation, Dip. </w:t>
      </w:r>
      <w:proofErr w:type="spellStart"/>
      <w:r w:rsidR="007D14EB" w:rsidRPr="00D12D61">
        <w:rPr>
          <w:lang w:val="en-US"/>
        </w:rPr>
        <w:t>Economia</w:t>
      </w:r>
      <w:proofErr w:type="spellEnd"/>
      <w:r w:rsidR="007D14EB" w:rsidRPr="00D12D61">
        <w:rPr>
          <w:lang w:val="en-US"/>
        </w:rPr>
        <w:t xml:space="preserve"> </w:t>
      </w:r>
      <w:proofErr w:type="spellStart"/>
      <w:r w:rsidR="007D14EB" w:rsidRPr="00D12D61">
        <w:rPr>
          <w:lang w:val="en-US"/>
        </w:rPr>
        <w:t>Politica</w:t>
      </w:r>
      <w:proofErr w:type="spellEnd"/>
      <w:r w:rsidR="007D14EB" w:rsidRPr="00D12D61">
        <w:rPr>
          <w:lang w:val="en-US"/>
        </w:rPr>
        <w:t xml:space="preserve"> e </w:t>
      </w:r>
      <w:proofErr w:type="spellStart"/>
      <w:r w:rsidR="007D14EB" w:rsidRPr="00D12D61">
        <w:rPr>
          <w:lang w:val="en-US"/>
        </w:rPr>
        <w:t>E</w:t>
      </w:r>
      <w:r w:rsidR="00123A1C">
        <w:rPr>
          <w:lang w:val="en-US"/>
        </w:rPr>
        <w:t>statistica</w:t>
      </w:r>
      <w:proofErr w:type="spellEnd"/>
      <w:r w:rsidR="00123A1C">
        <w:rPr>
          <w:lang w:val="en-US"/>
        </w:rPr>
        <w:t>, University of Siena</w:t>
      </w:r>
      <w:r w:rsidR="00207388">
        <w:rPr>
          <w:lang w:val="en-US"/>
        </w:rPr>
        <w:t>.</w:t>
      </w:r>
    </w:p>
    <w:p w14:paraId="0940A216" w14:textId="6545A9B5" w:rsidR="00B815CA" w:rsidRDefault="009F6975" w:rsidP="00816486">
      <w:pPr>
        <w:autoSpaceDE w:val="0"/>
        <w:autoSpaceDN w:val="0"/>
        <w:adjustRightInd w:val="0"/>
        <w:spacing w:line="240" w:lineRule="auto"/>
        <w:ind w:firstLine="0"/>
        <w:jc w:val="left"/>
        <w:rPr>
          <w:lang w:val="en-US"/>
        </w:rPr>
      </w:pPr>
      <w:r w:rsidRPr="00D12D61">
        <w:rPr>
          <w:bCs/>
          <w:lang w:val="en-US"/>
        </w:rPr>
        <w:t>TREZZINI, A</w:t>
      </w:r>
      <w:proofErr w:type="gramStart"/>
      <w:r>
        <w:rPr>
          <w:bCs/>
          <w:lang w:val="en-US"/>
        </w:rPr>
        <w:t>.</w:t>
      </w:r>
      <w:r w:rsidR="00B815CA" w:rsidRPr="00D12D61">
        <w:rPr>
          <w:lang w:val="en-US"/>
        </w:rPr>
        <w:t>(</w:t>
      </w:r>
      <w:proofErr w:type="gramEnd"/>
      <w:r w:rsidR="00B815CA" w:rsidRPr="00D12D61">
        <w:rPr>
          <w:lang w:val="en-US"/>
        </w:rPr>
        <w:t xml:space="preserve">1995) Capacity </w:t>
      </w:r>
      <w:proofErr w:type="spellStart"/>
      <w:r w:rsidR="00B815CA" w:rsidRPr="00D12D61">
        <w:rPr>
          <w:lang w:val="en-US"/>
        </w:rPr>
        <w:t>utilisation</w:t>
      </w:r>
      <w:proofErr w:type="spellEnd"/>
      <w:r w:rsidR="00B815CA" w:rsidRPr="00D12D61">
        <w:rPr>
          <w:lang w:val="en-US"/>
        </w:rPr>
        <w:t xml:space="preserve"> in the long run and the autonomous components of</w:t>
      </w:r>
      <w:r w:rsidR="009155A8" w:rsidRPr="00D12D61">
        <w:rPr>
          <w:lang w:val="en-US"/>
        </w:rPr>
        <w:t xml:space="preserve"> </w:t>
      </w:r>
      <w:r w:rsidR="00B815CA" w:rsidRPr="00D12D61">
        <w:rPr>
          <w:lang w:val="en-US"/>
        </w:rPr>
        <w:t xml:space="preserve">aggregate demand, </w:t>
      </w:r>
      <w:r w:rsidR="00B815CA" w:rsidRPr="00D12D61">
        <w:rPr>
          <w:i/>
          <w:iCs/>
          <w:lang w:val="en-US"/>
        </w:rPr>
        <w:t xml:space="preserve">Contributions to Political Economy, </w:t>
      </w:r>
      <w:r w:rsidR="00B815CA" w:rsidRPr="00D12D61">
        <w:rPr>
          <w:lang w:val="en-US"/>
        </w:rPr>
        <w:t>14, pp. 33–6</w:t>
      </w:r>
      <w:r w:rsidR="00123A1C">
        <w:rPr>
          <w:lang w:val="en-US"/>
        </w:rPr>
        <w:t>6</w:t>
      </w:r>
      <w:r w:rsidR="00207388">
        <w:rPr>
          <w:lang w:val="en-US"/>
        </w:rPr>
        <w:t>.</w:t>
      </w:r>
    </w:p>
    <w:p w14:paraId="59DF859C" w14:textId="3C8C69FC" w:rsidR="009F6975" w:rsidRPr="00D12D61" w:rsidRDefault="009F6975" w:rsidP="00816486">
      <w:pPr>
        <w:spacing w:line="240" w:lineRule="auto"/>
        <w:ind w:firstLine="0"/>
        <w:jc w:val="left"/>
        <w:rPr>
          <w:lang w:val="en-US"/>
        </w:rPr>
      </w:pPr>
      <w:r>
        <w:rPr>
          <w:lang w:val="en-US"/>
        </w:rPr>
        <w:t>_______</w:t>
      </w:r>
      <w:proofErr w:type="gramStart"/>
      <w:r>
        <w:rPr>
          <w:lang w:val="en-US"/>
        </w:rPr>
        <w:t>_(</w:t>
      </w:r>
      <w:proofErr w:type="gramEnd"/>
      <w:r w:rsidRPr="00D12D61">
        <w:rPr>
          <w:lang w:val="en-US"/>
        </w:rPr>
        <w:t xml:space="preserve">1998) Capacity </w:t>
      </w:r>
      <w:proofErr w:type="spellStart"/>
      <w:r w:rsidRPr="00D12D61">
        <w:rPr>
          <w:lang w:val="en-US"/>
        </w:rPr>
        <w:t>utilisation</w:t>
      </w:r>
      <w:proofErr w:type="spellEnd"/>
      <w:r w:rsidRPr="00D12D61">
        <w:rPr>
          <w:lang w:val="en-US"/>
        </w:rPr>
        <w:t xml:space="preserve"> in the long run: some further considerations, </w:t>
      </w:r>
      <w:r w:rsidRPr="00D12D61">
        <w:rPr>
          <w:i/>
          <w:iCs/>
          <w:lang w:val="en-US"/>
        </w:rPr>
        <w:t xml:space="preserve">Contributions to Political Economy, </w:t>
      </w:r>
      <w:r w:rsidRPr="00D12D61">
        <w:rPr>
          <w:lang w:val="en-US"/>
        </w:rPr>
        <w:t>17, pp. 53–67</w:t>
      </w:r>
      <w:r w:rsidR="00207388">
        <w:rPr>
          <w:lang w:val="en-US"/>
        </w:rPr>
        <w:t>.</w:t>
      </w:r>
    </w:p>
    <w:p w14:paraId="2C7A22A5" w14:textId="71CAAB3B" w:rsidR="009F6975" w:rsidRPr="00D12D61" w:rsidRDefault="00EE12EE" w:rsidP="00816486">
      <w:pPr>
        <w:autoSpaceDE w:val="0"/>
        <w:autoSpaceDN w:val="0"/>
        <w:adjustRightInd w:val="0"/>
        <w:spacing w:before="0" w:after="0" w:line="240" w:lineRule="auto"/>
        <w:ind w:firstLine="0"/>
        <w:jc w:val="left"/>
        <w:rPr>
          <w:lang w:val="en-US"/>
        </w:rPr>
      </w:pPr>
      <w:r>
        <w:rPr>
          <w:lang w:val="en-US"/>
        </w:rPr>
        <w:t>________</w:t>
      </w:r>
      <w:r w:rsidR="00B41799" w:rsidRPr="00D12D61">
        <w:rPr>
          <w:lang w:val="en-US"/>
        </w:rPr>
        <w:t xml:space="preserve">(2013) </w:t>
      </w:r>
      <w:r w:rsidR="00A85744" w:rsidRPr="00D12D61">
        <w:rPr>
          <w:lang w:val="en-US"/>
        </w:rPr>
        <w:t>The Meaning of Output Trends in the Analysis of Growth</w:t>
      </w:r>
      <w:r w:rsidR="009F6975">
        <w:rPr>
          <w:lang w:val="en-US"/>
        </w:rPr>
        <w:t>,</w:t>
      </w:r>
      <w:r w:rsidR="009155A8" w:rsidRPr="00D12D61">
        <w:rPr>
          <w:lang w:val="en-US"/>
        </w:rPr>
        <w:t xml:space="preserve"> </w:t>
      </w:r>
      <w:r w:rsidR="009F6975" w:rsidRPr="00FA7860">
        <w:rPr>
          <w:i/>
          <w:lang w:val="en-US"/>
        </w:rPr>
        <w:t>In</w:t>
      </w:r>
      <w:r w:rsidR="009F6975" w:rsidRPr="00D12D61">
        <w:rPr>
          <w:lang w:val="en-US"/>
        </w:rPr>
        <w:t xml:space="preserve"> </w:t>
      </w:r>
      <w:proofErr w:type="spellStart"/>
      <w:r w:rsidR="009F6975" w:rsidRPr="00D12D61">
        <w:rPr>
          <w:lang w:val="en-US"/>
        </w:rPr>
        <w:t>Levrero</w:t>
      </w:r>
      <w:proofErr w:type="spellEnd"/>
      <w:r w:rsidR="009F6975" w:rsidRPr="00D12D61">
        <w:rPr>
          <w:lang w:val="en-US"/>
        </w:rPr>
        <w:t>,</w:t>
      </w:r>
      <w:r w:rsidR="009F6975">
        <w:rPr>
          <w:lang w:val="en-US"/>
        </w:rPr>
        <w:t xml:space="preserve"> E.</w:t>
      </w:r>
      <w:r w:rsidR="009F6975" w:rsidRPr="00D12D61">
        <w:rPr>
          <w:lang w:val="en-US"/>
        </w:rPr>
        <w:t>, Palumbo</w:t>
      </w:r>
      <w:r w:rsidR="009F6975">
        <w:rPr>
          <w:lang w:val="en-US"/>
        </w:rPr>
        <w:t xml:space="preserve">, </w:t>
      </w:r>
      <w:r w:rsidR="009F6975" w:rsidRPr="00D12D61">
        <w:rPr>
          <w:lang w:val="en-US"/>
        </w:rPr>
        <w:t>A. &amp; Stirati</w:t>
      </w:r>
      <w:r w:rsidR="009F6975">
        <w:rPr>
          <w:lang w:val="en-US"/>
        </w:rPr>
        <w:t>, A.</w:t>
      </w:r>
      <w:r w:rsidR="009F6975" w:rsidRPr="00D12D61">
        <w:rPr>
          <w:lang w:val="en-US"/>
        </w:rPr>
        <w:t xml:space="preserve">(orgs.) </w:t>
      </w:r>
      <w:r w:rsidR="009F6975" w:rsidRPr="00D12D61">
        <w:rPr>
          <w:bCs/>
          <w:i/>
          <w:lang w:val="en-US"/>
        </w:rPr>
        <w:t>Sraffa and the Re</w:t>
      </w:r>
      <w:r w:rsidR="009F6975">
        <w:rPr>
          <w:bCs/>
          <w:i/>
          <w:lang w:val="en-US"/>
        </w:rPr>
        <w:t>construction of Economic Theory,</w:t>
      </w:r>
      <w:r w:rsidR="009F6975" w:rsidRPr="00D12D61">
        <w:rPr>
          <w:bCs/>
          <w:i/>
          <w:lang w:val="en-US"/>
        </w:rPr>
        <w:t xml:space="preserve"> </w:t>
      </w:r>
      <w:r w:rsidR="009F6975">
        <w:rPr>
          <w:bCs/>
          <w:lang w:val="en-US"/>
        </w:rPr>
        <w:t>Vol. 2:</w:t>
      </w:r>
      <w:r w:rsidR="009F6975" w:rsidRPr="00FA7860">
        <w:rPr>
          <w:bCs/>
          <w:lang w:val="en-US"/>
        </w:rPr>
        <w:t xml:space="preserve"> </w:t>
      </w:r>
      <w:r w:rsidR="009F6975" w:rsidRPr="00FA7860">
        <w:rPr>
          <w:i/>
          <w:lang w:val="en-US"/>
        </w:rPr>
        <w:t>Aggregate Demand, Policy Analysis and Growth</w:t>
      </w:r>
      <w:r w:rsidR="009F6975" w:rsidRPr="00D12D61">
        <w:rPr>
          <w:lang w:val="en-US"/>
        </w:rPr>
        <w:t>, Palgrave Macmillan</w:t>
      </w:r>
      <w:r w:rsidR="00207388">
        <w:rPr>
          <w:lang w:val="en-US"/>
        </w:rPr>
        <w:t>.</w:t>
      </w:r>
    </w:p>
    <w:p w14:paraId="2B498970" w14:textId="3B697377" w:rsidR="00CB35B0" w:rsidRPr="00D12D61" w:rsidRDefault="00C649F0" w:rsidP="00816486">
      <w:pPr>
        <w:spacing w:line="240" w:lineRule="auto"/>
        <w:ind w:firstLine="0"/>
        <w:jc w:val="left"/>
        <w:rPr>
          <w:lang w:val="en-US"/>
        </w:rPr>
      </w:pPr>
      <w:r w:rsidRPr="00D12D61">
        <w:rPr>
          <w:lang w:val="en-US"/>
        </w:rPr>
        <w:t>TREZZINI</w:t>
      </w:r>
      <w:r>
        <w:rPr>
          <w:lang w:val="en-US"/>
        </w:rPr>
        <w:t>, A.</w:t>
      </w:r>
      <w:r w:rsidRPr="00D12D61">
        <w:rPr>
          <w:lang w:val="en-US"/>
        </w:rPr>
        <w:t xml:space="preserve"> &amp; PALUMBO</w:t>
      </w:r>
      <w:r>
        <w:rPr>
          <w:lang w:val="en-US"/>
        </w:rPr>
        <w:t xml:space="preserve">, </w:t>
      </w:r>
      <w:r w:rsidR="00EE12EE">
        <w:rPr>
          <w:lang w:val="en-US"/>
        </w:rPr>
        <w:t>A</w:t>
      </w:r>
      <w:proofErr w:type="gramStart"/>
      <w:r w:rsidR="00EE12EE">
        <w:rPr>
          <w:lang w:val="en-US"/>
        </w:rPr>
        <w:t>.</w:t>
      </w:r>
      <w:r w:rsidR="00CB35B0" w:rsidRPr="00D12D61">
        <w:rPr>
          <w:lang w:val="en-US"/>
        </w:rPr>
        <w:t>(</w:t>
      </w:r>
      <w:proofErr w:type="gramEnd"/>
      <w:r w:rsidR="00CB35B0" w:rsidRPr="00D12D61">
        <w:rPr>
          <w:lang w:val="en-US"/>
        </w:rPr>
        <w:t>2016)</w:t>
      </w:r>
      <w:r w:rsidR="00EE12EE">
        <w:rPr>
          <w:lang w:val="en-US"/>
        </w:rPr>
        <w:t xml:space="preserve"> </w:t>
      </w:r>
      <w:r w:rsidR="007D14EB" w:rsidRPr="00D12D61">
        <w:rPr>
          <w:lang w:val="en-US"/>
        </w:rPr>
        <w:t xml:space="preserve">The theory of output in the modern classical approach: main principles and controversial issues, </w:t>
      </w:r>
      <w:r w:rsidR="007D14EB" w:rsidRPr="00D12D61">
        <w:rPr>
          <w:i/>
          <w:iCs/>
          <w:lang w:val="en-US"/>
        </w:rPr>
        <w:t>Review of Keynesian Economics</w:t>
      </w:r>
      <w:r w:rsidR="009F6975">
        <w:rPr>
          <w:lang w:val="en-US"/>
        </w:rPr>
        <w:t xml:space="preserve">, </w:t>
      </w:r>
      <w:r w:rsidR="00207388">
        <w:rPr>
          <w:lang w:val="en-US"/>
        </w:rPr>
        <w:t>(4), pp. 503-22.</w:t>
      </w:r>
    </w:p>
    <w:p w14:paraId="5644DA4A" w14:textId="577F70C0" w:rsidR="00EE12EE" w:rsidRDefault="00C649F0" w:rsidP="004608D3">
      <w:pPr>
        <w:autoSpaceDE w:val="0"/>
        <w:autoSpaceDN w:val="0"/>
        <w:adjustRightInd w:val="0"/>
        <w:spacing w:before="0" w:line="240" w:lineRule="auto"/>
        <w:ind w:firstLine="0"/>
        <w:jc w:val="left"/>
        <w:rPr>
          <w:lang w:val="en-US"/>
        </w:rPr>
      </w:pPr>
      <w:r w:rsidRPr="00D12D61">
        <w:rPr>
          <w:lang w:val="en-US"/>
        </w:rPr>
        <w:t>WHITE</w:t>
      </w:r>
      <w:r>
        <w:rPr>
          <w:lang w:val="en-US"/>
        </w:rPr>
        <w:t>, G</w:t>
      </w:r>
      <w:proofErr w:type="gramStart"/>
      <w:r>
        <w:rPr>
          <w:lang w:val="en-US"/>
        </w:rPr>
        <w:t>.</w:t>
      </w:r>
      <w:r w:rsidRPr="00D12D61">
        <w:rPr>
          <w:lang w:val="en-US"/>
        </w:rPr>
        <w:t>(</w:t>
      </w:r>
      <w:proofErr w:type="gramEnd"/>
      <w:r w:rsidR="00B41799" w:rsidRPr="00D12D61">
        <w:rPr>
          <w:lang w:val="en-US"/>
        </w:rPr>
        <w:t>2008</w:t>
      </w:r>
      <w:r w:rsidR="00EE12EE">
        <w:rPr>
          <w:lang w:val="en-US"/>
        </w:rPr>
        <w:t>a)</w:t>
      </w:r>
      <w:r w:rsidR="00A85744" w:rsidRPr="00D12D61">
        <w:rPr>
          <w:lang w:val="en-US"/>
        </w:rPr>
        <w:t xml:space="preserve"> Growth, autonomous demand and a joint</w:t>
      </w:r>
      <w:r w:rsidR="009155A8" w:rsidRPr="00D12D61">
        <w:rPr>
          <w:lang w:val="en-US"/>
        </w:rPr>
        <w:t xml:space="preserve"> </w:t>
      </w:r>
      <w:r w:rsidR="00A85744" w:rsidRPr="00D12D61">
        <w:rPr>
          <w:lang w:val="en-US"/>
        </w:rPr>
        <w:t>product</w:t>
      </w:r>
      <w:r w:rsidR="009155A8" w:rsidRPr="00D12D61">
        <w:rPr>
          <w:lang w:val="en-US"/>
        </w:rPr>
        <w:t xml:space="preserve"> </w:t>
      </w:r>
      <w:r w:rsidR="00A85744" w:rsidRPr="00D12D61">
        <w:rPr>
          <w:lang w:val="en-US"/>
        </w:rPr>
        <w:t>treatment of fixed capital</w:t>
      </w:r>
      <w:r w:rsidR="009F6975">
        <w:rPr>
          <w:lang w:val="en-US"/>
        </w:rPr>
        <w:t>,</w:t>
      </w:r>
      <w:r w:rsidR="00A85744" w:rsidRPr="00D12D61">
        <w:rPr>
          <w:lang w:val="en-US"/>
        </w:rPr>
        <w:t xml:space="preserve"> </w:t>
      </w:r>
      <w:proofErr w:type="spellStart"/>
      <w:r w:rsidR="00A85744" w:rsidRPr="00D12D61">
        <w:rPr>
          <w:i/>
          <w:iCs/>
          <w:lang w:val="en-US"/>
        </w:rPr>
        <w:t>Metroeconomica</w:t>
      </w:r>
      <w:proofErr w:type="spellEnd"/>
      <w:r w:rsidR="00123A1C">
        <w:rPr>
          <w:lang w:val="en-US"/>
        </w:rPr>
        <w:t>, 59(1), 1-26</w:t>
      </w:r>
      <w:r w:rsidR="00207388">
        <w:rPr>
          <w:lang w:val="en-US"/>
        </w:rPr>
        <w:t>.</w:t>
      </w:r>
    </w:p>
    <w:p w14:paraId="6BCB2213" w14:textId="4F154B64" w:rsidR="00CE3D25" w:rsidRPr="009A20D3" w:rsidRDefault="00EE12EE" w:rsidP="004608D3">
      <w:pPr>
        <w:autoSpaceDE w:val="0"/>
        <w:autoSpaceDN w:val="0"/>
        <w:adjustRightInd w:val="0"/>
        <w:spacing w:after="0" w:line="240" w:lineRule="auto"/>
        <w:ind w:firstLine="0"/>
        <w:jc w:val="left"/>
        <w:rPr>
          <w:lang w:val="en-US"/>
        </w:rPr>
      </w:pPr>
      <w:r>
        <w:rPr>
          <w:lang w:val="en-US"/>
        </w:rPr>
        <w:t>______</w:t>
      </w:r>
      <w:proofErr w:type="gramStart"/>
      <w:r>
        <w:rPr>
          <w:lang w:val="en-US"/>
        </w:rPr>
        <w:t>_</w:t>
      </w:r>
      <w:r w:rsidR="00B815CA" w:rsidRPr="00D12D61">
        <w:rPr>
          <w:lang w:val="en-US"/>
        </w:rPr>
        <w:t>(</w:t>
      </w:r>
      <w:proofErr w:type="gramEnd"/>
      <w:r w:rsidR="00B815CA" w:rsidRPr="00D12D61">
        <w:rPr>
          <w:lang w:val="en-US"/>
        </w:rPr>
        <w:t>200</w:t>
      </w:r>
      <w:r w:rsidR="00B41799" w:rsidRPr="00D12D61">
        <w:rPr>
          <w:lang w:val="en-US"/>
        </w:rPr>
        <w:t>8b</w:t>
      </w:r>
      <w:r w:rsidR="00B815CA" w:rsidRPr="00D12D61">
        <w:rPr>
          <w:lang w:val="en-US"/>
        </w:rPr>
        <w:t xml:space="preserve">) Demand-led growth and the classical/Sraffian approach to value and distribution – are they compatible? </w:t>
      </w:r>
      <w:r w:rsidR="00F811B3" w:rsidRPr="00F811B3">
        <w:rPr>
          <w:i/>
          <w:lang w:val="en-US"/>
        </w:rPr>
        <w:t>In:</w:t>
      </w:r>
      <w:r w:rsidR="00B815CA" w:rsidRPr="00D12D61">
        <w:rPr>
          <w:lang w:val="en-US"/>
        </w:rPr>
        <w:t xml:space="preserve"> </w:t>
      </w:r>
      <w:r w:rsidR="00B815CA" w:rsidRPr="00D12D61">
        <w:rPr>
          <w:i/>
          <w:iCs/>
          <w:lang w:val="en-US"/>
        </w:rPr>
        <w:t xml:space="preserve"> </w:t>
      </w:r>
      <w:proofErr w:type="spellStart"/>
      <w:r w:rsidR="00F811B3">
        <w:rPr>
          <w:lang w:val="en-US"/>
        </w:rPr>
        <w:t>Salvadori</w:t>
      </w:r>
      <w:proofErr w:type="spellEnd"/>
      <w:r w:rsidR="00F811B3">
        <w:rPr>
          <w:lang w:val="en-US"/>
        </w:rPr>
        <w:t>, N</w:t>
      </w:r>
      <w:proofErr w:type="gramStart"/>
      <w:r w:rsidR="00F811B3">
        <w:rPr>
          <w:lang w:val="en-US"/>
        </w:rPr>
        <w:t>.</w:t>
      </w:r>
      <w:r w:rsidR="00B815CA" w:rsidRPr="00D12D61">
        <w:rPr>
          <w:lang w:val="en-US"/>
        </w:rPr>
        <w:t>(</w:t>
      </w:r>
      <w:proofErr w:type="gramEnd"/>
      <w:r w:rsidR="00B815CA" w:rsidRPr="00D12D61">
        <w:rPr>
          <w:lang w:val="en-US"/>
        </w:rPr>
        <w:t xml:space="preserve">ed.) </w:t>
      </w:r>
      <w:r w:rsidR="00B815CA" w:rsidRPr="00D12D61">
        <w:rPr>
          <w:i/>
          <w:iCs/>
          <w:lang w:val="en-US"/>
        </w:rPr>
        <w:t xml:space="preserve">Economic Growth and </w:t>
      </w:r>
      <w:proofErr w:type="spellStart"/>
      <w:r w:rsidR="00B815CA" w:rsidRPr="00D12D61">
        <w:rPr>
          <w:i/>
          <w:iCs/>
          <w:lang w:val="en-US"/>
        </w:rPr>
        <w:t>distribution:on</w:t>
      </w:r>
      <w:proofErr w:type="spellEnd"/>
      <w:r w:rsidR="00B815CA" w:rsidRPr="00D12D61">
        <w:rPr>
          <w:i/>
          <w:iCs/>
          <w:lang w:val="en-US"/>
        </w:rPr>
        <w:t xml:space="preserve"> the nature and</w:t>
      </w:r>
      <w:r w:rsidR="00F811B3">
        <w:rPr>
          <w:i/>
          <w:iCs/>
          <w:lang w:val="en-US"/>
        </w:rPr>
        <w:t xml:space="preserve"> causes of the wealth of nation,</w:t>
      </w:r>
      <w:r w:rsidR="00B815CA" w:rsidRPr="009A20D3">
        <w:rPr>
          <w:i/>
          <w:iCs/>
          <w:lang w:val="en-US"/>
        </w:rPr>
        <w:t xml:space="preserve"> </w:t>
      </w:r>
      <w:proofErr w:type="spellStart"/>
      <w:r w:rsidR="00B815CA" w:rsidRPr="009A20D3">
        <w:rPr>
          <w:lang w:val="en-US"/>
        </w:rPr>
        <w:t>E.Elgar</w:t>
      </w:r>
      <w:proofErr w:type="spellEnd"/>
      <w:r w:rsidR="00B815CA" w:rsidRPr="009A20D3">
        <w:rPr>
          <w:lang w:val="en-US"/>
        </w:rPr>
        <w:t>, Cheltenham</w:t>
      </w:r>
      <w:r w:rsidR="00207388">
        <w:rPr>
          <w:lang w:val="en-US"/>
        </w:rPr>
        <w:t>.</w:t>
      </w:r>
    </w:p>
    <w:sectPr w:rsidR="00CE3D25" w:rsidRPr="009A20D3" w:rsidSect="00DD7017">
      <w:headerReference w:type="even" r:id="rId9"/>
      <w:headerReference w:type="default" r:id="rId10"/>
      <w:footerReference w:type="even" r:id="rId11"/>
      <w:footerReference w:type="default" r:id="rId12"/>
      <w:footerReference w:type="first" r:id="rId13"/>
      <w:pgSz w:w="11907" w:h="16840" w:code="9"/>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BD0D8" w14:textId="77777777" w:rsidR="00F41CF5" w:rsidRDefault="00F41CF5">
      <w:r>
        <w:separator/>
      </w:r>
    </w:p>
  </w:endnote>
  <w:endnote w:type="continuationSeparator" w:id="0">
    <w:p w14:paraId="277946E4" w14:textId="77777777" w:rsidR="00F41CF5" w:rsidRDefault="00F4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3822" w14:textId="77777777" w:rsidR="00993229" w:rsidRDefault="00993229" w:rsidP="00D36F8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D12AC0">
      <w:rPr>
        <w:rStyle w:val="PageNumber"/>
        <w:noProof/>
      </w:rPr>
      <w:t>21</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617F2AF2" w14:textId="77777777" w:rsidR="00993229" w:rsidRDefault="00993229" w:rsidP="007C6E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7DF2" w14:textId="77777777" w:rsidR="00993229" w:rsidRDefault="00993229">
    <w:pPr>
      <w:pStyle w:val="Footer"/>
      <w:jc w:val="center"/>
    </w:pPr>
    <w:r>
      <w:fldChar w:fldCharType="begin"/>
    </w:r>
    <w:r>
      <w:instrText>PAGE   \* MERGEFORMAT</w:instrText>
    </w:r>
    <w:r>
      <w:fldChar w:fldCharType="separate"/>
    </w:r>
    <w:r w:rsidR="00D553C6">
      <w:rPr>
        <w:noProof/>
      </w:rPr>
      <w:t>20</w:t>
    </w:r>
    <w:r>
      <w:rPr>
        <w:noProof/>
      </w:rPr>
      <w:fldChar w:fldCharType="end"/>
    </w:r>
  </w:p>
  <w:p w14:paraId="42B45201" w14:textId="77777777" w:rsidR="00993229" w:rsidRDefault="00993229" w:rsidP="007C6E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A463" w14:textId="6EEB0A3B" w:rsidR="00993229" w:rsidRDefault="00993229">
    <w:pPr>
      <w:pStyle w:val="Footer"/>
      <w:jc w:val="center"/>
    </w:pPr>
  </w:p>
  <w:p w14:paraId="3831169F" w14:textId="77777777" w:rsidR="00993229" w:rsidRDefault="0099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7B55" w14:textId="77777777" w:rsidR="00F41CF5" w:rsidRDefault="00F41CF5">
      <w:r>
        <w:separator/>
      </w:r>
    </w:p>
  </w:footnote>
  <w:footnote w:type="continuationSeparator" w:id="0">
    <w:p w14:paraId="4965B8D2" w14:textId="77777777" w:rsidR="00F41CF5" w:rsidRDefault="00F41CF5">
      <w:r>
        <w:continuationSeparator/>
      </w:r>
    </w:p>
  </w:footnote>
  <w:footnote w:id="1">
    <w:p w14:paraId="2A125361" w14:textId="437C5CA5" w:rsidR="00993229" w:rsidRPr="00E146EC" w:rsidRDefault="00993229" w:rsidP="005821D7">
      <w:pPr>
        <w:pStyle w:val="notaderodap"/>
        <w:rPr>
          <w:rStyle w:val="notaderodapChar"/>
          <w:sz w:val="20"/>
          <w:szCs w:val="20"/>
        </w:rPr>
      </w:pPr>
      <w:r w:rsidRPr="00E146EC">
        <w:rPr>
          <w:rStyle w:val="FootnoteReference"/>
        </w:rPr>
        <w:footnoteRef/>
      </w:r>
      <w:r w:rsidRPr="00E146EC">
        <w:t xml:space="preserve"> </w:t>
      </w:r>
      <w:r>
        <w:t>O</w:t>
      </w:r>
      <w:r w:rsidRPr="00E146EC">
        <w:rPr>
          <w:rStyle w:val="notaderodapChar"/>
          <w:sz w:val="20"/>
          <w:szCs w:val="20"/>
        </w:rPr>
        <w:t xml:space="preserve"> interesse n</w:t>
      </w:r>
      <w:r>
        <w:rPr>
          <w:rStyle w:val="notaderodapChar"/>
          <w:sz w:val="20"/>
          <w:szCs w:val="20"/>
        </w:rPr>
        <w:t>a literatura sobre o fechamento teórico proposto pelo</w:t>
      </w:r>
      <w:r w:rsidRPr="00E146EC">
        <w:rPr>
          <w:rStyle w:val="notaderodapChar"/>
          <w:sz w:val="20"/>
          <w:szCs w:val="20"/>
        </w:rPr>
        <w:t xml:space="preserve"> </w:t>
      </w:r>
      <w:r w:rsidRPr="00894D60">
        <w:rPr>
          <w:rStyle w:val="notaderodapChar"/>
          <w:sz w:val="20"/>
          <w:szCs w:val="20"/>
        </w:rPr>
        <w:t>supermultiplicador sraffiano</w:t>
      </w:r>
      <w:r w:rsidRPr="00E146EC">
        <w:rPr>
          <w:rStyle w:val="notaderodapChar"/>
          <w:sz w:val="20"/>
          <w:szCs w:val="20"/>
        </w:rPr>
        <w:t xml:space="preserve"> foi renovado a partir da </w:t>
      </w:r>
      <w:r>
        <w:rPr>
          <w:rStyle w:val="notaderodapChar"/>
          <w:sz w:val="20"/>
          <w:szCs w:val="20"/>
        </w:rPr>
        <w:t xml:space="preserve">sua </w:t>
      </w:r>
      <w:r w:rsidRPr="00E146EC">
        <w:rPr>
          <w:rStyle w:val="notaderodapChar"/>
          <w:sz w:val="20"/>
          <w:szCs w:val="20"/>
        </w:rPr>
        <w:t xml:space="preserve">redescoberta e adoção por autores </w:t>
      </w:r>
      <w:proofErr w:type="spellStart"/>
      <w:r w:rsidRPr="00E146EC">
        <w:rPr>
          <w:rStyle w:val="notaderodapChar"/>
          <w:sz w:val="20"/>
          <w:szCs w:val="20"/>
        </w:rPr>
        <w:t>neo-kaleckianos</w:t>
      </w:r>
      <w:proofErr w:type="spellEnd"/>
      <w:r>
        <w:rPr>
          <w:rStyle w:val="notaderodapChar"/>
          <w:sz w:val="20"/>
          <w:szCs w:val="20"/>
        </w:rPr>
        <w:t xml:space="preserve"> </w:t>
      </w:r>
      <w:r w:rsidRPr="00E146EC">
        <w:rPr>
          <w:rStyle w:val="notaderodapChar"/>
          <w:sz w:val="20"/>
          <w:szCs w:val="20"/>
        </w:rPr>
        <w:t>(Lavoie</w:t>
      </w:r>
      <w:r>
        <w:rPr>
          <w:rStyle w:val="notaderodapChar"/>
          <w:sz w:val="20"/>
          <w:szCs w:val="20"/>
        </w:rPr>
        <w:t xml:space="preserve"> </w:t>
      </w:r>
      <w:r w:rsidRPr="00E146EC">
        <w:rPr>
          <w:rStyle w:val="notaderodapChar"/>
          <w:sz w:val="20"/>
          <w:szCs w:val="20"/>
        </w:rPr>
        <w:t>(2014), Allain</w:t>
      </w:r>
      <w:r>
        <w:rPr>
          <w:rStyle w:val="notaderodapChar"/>
          <w:sz w:val="20"/>
          <w:szCs w:val="20"/>
        </w:rPr>
        <w:t xml:space="preserve"> (2014), </w:t>
      </w:r>
      <w:r w:rsidRPr="00E146EC">
        <w:rPr>
          <w:rStyle w:val="notaderodapChar"/>
          <w:sz w:val="20"/>
          <w:szCs w:val="20"/>
        </w:rPr>
        <w:t>Lavoie</w:t>
      </w:r>
      <w:r>
        <w:rPr>
          <w:rStyle w:val="notaderodapChar"/>
          <w:sz w:val="20"/>
          <w:szCs w:val="20"/>
        </w:rPr>
        <w:t xml:space="preserve"> </w:t>
      </w:r>
      <w:r w:rsidRPr="00E146EC">
        <w:rPr>
          <w:rStyle w:val="notaderodapChar"/>
          <w:sz w:val="20"/>
          <w:szCs w:val="20"/>
        </w:rPr>
        <w:t>(2016)</w:t>
      </w:r>
      <w:r>
        <w:rPr>
          <w:rStyle w:val="notaderodapChar"/>
          <w:sz w:val="20"/>
          <w:szCs w:val="20"/>
        </w:rPr>
        <w:t>). N</w:t>
      </w:r>
      <w:r w:rsidRPr="00E146EC">
        <w:rPr>
          <w:rStyle w:val="notaderodapChar"/>
          <w:sz w:val="20"/>
          <w:szCs w:val="20"/>
        </w:rPr>
        <w:t xml:space="preserve">o campo sraffiano houve a publicação do simpósio “Pierangelo Garegnani, </w:t>
      </w:r>
      <w:proofErr w:type="spellStart"/>
      <w:r w:rsidRPr="00E146EC">
        <w:rPr>
          <w:rStyle w:val="notaderodapChar"/>
          <w:sz w:val="20"/>
          <w:szCs w:val="20"/>
        </w:rPr>
        <w:t>the</w:t>
      </w:r>
      <w:proofErr w:type="spellEnd"/>
      <w:r w:rsidRPr="00E146EC">
        <w:rPr>
          <w:rStyle w:val="notaderodapChar"/>
          <w:sz w:val="20"/>
          <w:szCs w:val="20"/>
        </w:rPr>
        <w:t xml:space="preserve"> </w:t>
      </w:r>
      <w:proofErr w:type="spellStart"/>
      <w:r w:rsidRPr="00E146EC">
        <w:rPr>
          <w:rStyle w:val="notaderodapChar"/>
          <w:sz w:val="20"/>
          <w:szCs w:val="20"/>
        </w:rPr>
        <w:t>Classical</w:t>
      </w:r>
      <w:proofErr w:type="spellEnd"/>
      <w:r w:rsidRPr="00E146EC">
        <w:rPr>
          <w:rStyle w:val="notaderodapChar"/>
          <w:sz w:val="20"/>
          <w:szCs w:val="20"/>
        </w:rPr>
        <w:t xml:space="preserve"> </w:t>
      </w:r>
      <w:proofErr w:type="spellStart"/>
      <w:r w:rsidRPr="00E146EC">
        <w:rPr>
          <w:rStyle w:val="notaderodapChar"/>
          <w:sz w:val="20"/>
          <w:szCs w:val="20"/>
        </w:rPr>
        <w:t>Surplus</w:t>
      </w:r>
      <w:proofErr w:type="spellEnd"/>
      <w:r w:rsidRPr="00E146EC">
        <w:rPr>
          <w:rStyle w:val="notaderodapChar"/>
          <w:sz w:val="20"/>
          <w:szCs w:val="20"/>
        </w:rPr>
        <w:t xml:space="preserve"> Approach </w:t>
      </w:r>
      <w:proofErr w:type="spellStart"/>
      <w:r w:rsidRPr="00E146EC">
        <w:rPr>
          <w:rStyle w:val="notaderodapChar"/>
          <w:sz w:val="20"/>
          <w:szCs w:val="20"/>
        </w:rPr>
        <w:t>and</w:t>
      </w:r>
      <w:proofErr w:type="spellEnd"/>
      <w:r w:rsidRPr="00E146EC">
        <w:rPr>
          <w:rStyle w:val="notaderodapChar"/>
          <w:sz w:val="20"/>
          <w:szCs w:val="20"/>
        </w:rPr>
        <w:t xml:space="preserve"> </w:t>
      </w:r>
      <w:proofErr w:type="spellStart"/>
      <w:r w:rsidRPr="00E146EC">
        <w:rPr>
          <w:rStyle w:val="notaderodapChar"/>
          <w:sz w:val="20"/>
          <w:szCs w:val="20"/>
        </w:rPr>
        <w:t>Demand-led</w:t>
      </w:r>
      <w:proofErr w:type="spellEnd"/>
      <w:r w:rsidRPr="00E146EC">
        <w:rPr>
          <w:rStyle w:val="notaderodapChar"/>
          <w:sz w:val="20"/>
          <w:szCs w:val="20"/>
        </w:rPr>
        <w:t xml:space="preserve"> </w:t>
      </w:r>
      <w:proofErr w:type="spellStart"/>
      <w:r w:rsidRPr="00E146EC">
        <w:rPr>
          <w:rStyle w:val="notaderodapChar"/>
          <w:sz w:val="20"/>
          <w:szCs w:val="20"/>
        </w:rPr>
        <w:t>Growth</w:t>
      </w:r>
      <w:proofErr w:type="spellEnd"/>
      <w:proofErr w:type="gramStart"/>
      <w:r w:rsidRPr="00E146EC">
        <w:rPr>
          <w:rStyle w:val="notaderodapChar"/>
          <w:sz w:val="20"/>
          <w:szCs w:val="20"/>
        </w:rPr>
        <w:t>”</w:t>
      </w:r>
      <w:r>
        <w:rPr>
          <w:rStyle w:val="notaderodapChar"/>
          <w:sz w:val="20"/>
          <w:szCs w:val="20"/>
        </w:rPr>
        <w:t>(</w:t>
      </w:r>
      <w:proofErr w:type="gramEnd"/>
      <w:r w:rsidRPr="00E146EC">
        <w:rPr>
          <w:rStyle w:val="notaderodapChar"/>
          <w:sz w:val="20"/>
          <w:szCs w:val="20"/>
        </w:rPr>
        <w:t>Cesaratto (2015)</w:t>
      </w:r>
      <w:r>
        <w:rPr>
          <w:rStyle w:val="notaderodapChar"/>
          <w:sz w:val="20"/>
          <w:szCs w:val="20"/>
        </w:rPr>
        <w:t>)</w:t>
      </w:r>
      <w:r w:rsidRPr="00E146EC">
        <w:rPr>
          <w:rStyle w:val="notaderodapChar"/>
          <w:sz w:val="20"/>
          <w:szCs w:val="20"/>
        </w:rPr>
        <w:t xml:space="preserve"> onde foi publicada uma análise completa das condições de </w:t>
      </w:r>
      <w:r>
        <w:rPr>
          <w:rStyle w:val="notaderodapChar"/>
          <w:sz w:val="20"/>
          <w:szCs w:val="20"/>
        </w:rPr>
        <w:t xml:space="preserve">estabilidade dinâmica do modelo </w:t>
      </w:r>
      <w:r w:rsidRPr="00E146EC">
        <w:rPr>
          <w:rStyle w:val="notaderodapChar"/>
          <w:sz w:val="20"/>
          <w:szCs w:val="20"/>
        </w:rPr>
        <w:t>(Freitas &amp; Serrano</w:t>
      </w:r>
      <w:r>
        <w:rPr>
          <w:rStyle w:val="notaderodapChar"/>
          <w:sz w:val="20"/>
          <w:szCs w:val="20"/>
        </w:rPr>
        <w:t xml:space="preserve"> </w:t>
      </w:r>
      <w:r w:rsidRPr="00E146EC">
        <w:rPr>
          <w:rStyle w:val="notaderodapChar"/>
          <w:sz w:val="20"/>
          <w:szCs w:val="20"/>
        </w:rPr>
        <w:t xml:space="preserve">(2015)) e também (postumamente) o trabalho seminal de Garegnani (1962 [2015]) </w:t>
      </w:r>
      <w:r>
        <w:rPr>
          <w:rStyle w:val="notaderodapChar"/>
          <w:sz w:val="20"/>
          <w:szCs w:val="20"/>
        </w:rPr>
        <w:t xml:space="preserve">que iniciou </w:t>
      </w:r>
      <w:r w:rsidRPr="00E146EC">
        <w:rPr>
          <w:rStyle w:val="notaderodapChar"/>
          <w:sz w:val="20"/>
          <w:szCs w:val="20"/>
        </w:rPr>
        <w:t>o programa de pesquisa sraffiano sobre o ajustamento da capacidade à demanda</w:t>
      </w:r>
      <w:r>
        <w:rPr>
          <w:rStyle w:val="notaderodapChar"/>
          <w:sz w:val="20"/>
          <w:szCs w:val="20"/>
        </w:rPr>
        <w:t xml:space="preserve"> (Cesaratto (2015), Moreira</w:t>
      </w:r>
      <w:r w:rsidRPr="00E146EC">
        <w:rPr>
          <w:rStyle w:val="notaderodapChar"/>
          <w:sz w:val="20"/>
          <w:szCs w:val="20"/>
        </w:rPr>
        <w:t xml:space="preserve"> &amp; Serrano</w:t>
      </w:r>
      <w:r>
        <w:rPr>
          <w:rStyle w:val="notaderodapChar"/>
          <w:sz w:val="20"/>
          <w:szCs w:val="20"/>
        </w:rPr>
        <w:t xml:space="preserve"> </w:t>
      </w:r>
      <w:r w:rsidRPr="00E146EC">
        <w:rPr>
          <w:rStyle w:val="notaderodapChar"/>
          <w:sz w:val="20"/>
          <w:szCs w:val="20"/>
        </w:rPr>
        <w:t>(2</w:t>
      </w:r>
      <w:r w:rsidRPr="00D02D78">
        <w:rPr>
          <w:rStyle w:val="notaderodapChar"/>
          <w:sz w:val="20"/>
          <w:szCs w:val="20"/>
        </w:rPr>
        <w:t>01</w:t>
      </w:r>
      <w:r>
        <w:rPr>
          <w:rStyle w:val="notaderodapChar"/>
          <w:sz w:val="20"/>
          <w:szCs w:val="20"/>
        </w:rPr>
        <w:t>6</w:t>
      </w:r>
      <w:r w:rsidRPr="00E146EC">
        <w:rPr>
          <w:rStyle w:val="notaderodapChar"/>
          <w:sz w:val="20"/>
          <w:szCs w:val="20"/>
        </w:rPr>
        <w:t>)).</w:t>
      </w:r>
    </w:p>
    <w:p w14:paraId="1C156ECE" w14:textId="77777777" w:rsidR="00993229" w:rsidRDefault="00993229">
      <w:pPr>
        <w:pStyle w:val="FootnoteText"/>
      </w:pPr>
    </w:p>
  </w:footnote>
  <w:footnote w:id="2">
    <w:p w14:paraId="0FD9A3C1" w14:textId="294A703D" w:rsidR="00993229" w:rsidRDefault="00993229" w:rsidP="005821D7">
      <w:pPr>
        <w:pStyle w:val="notaderodap"/>
      </w:pPr>
      <w:r>
        <w:rPr>
          <w:rStyle w:val="FootnoteReference"/>
        </w:rPr>
        <w:footnoteRef/>
      </w:r>
      <w:r>
        <w:t xml:space="preserve"> O modelo foi desenvolvido independentemente por </w:t>
      </w:r>
      <w:proofErr w:type="spellStart"/>
      <w:r>
        <w:t>Bortis</w:t>
      </w:r>
      <w:proofErr w:type="spellEnd"/>
      <w:r>
        <w:t xml:space="preserve"> (1979) e Serrano (1995b) e foi chamado de supermultiplicador por ambos, pela semelhança formal com o modelo de Hicks (1950), apesar dos diferentes propósitos e hipóteses. Todavia, Cesaratto (2016) descobriu que muito antes, </w:t>
      </w:r>
      <w:proofErr w:type="spellStart"/>
      <w:r>
        <w:t>Ackley</w:t>
      </w:r>
      <w:proofErr w:type="spellEnd"/>
      <w:r>
        <w:t xml:space="preserve"> (1963) num modelo econométrico para a Itália, adaptou o supermultiplicador de Hicks à uma análise de crescimento liderado pela demanda autônoma. </w:t>
      </w:r>
    </w:p>
  </w:footnote>
  <w:footnote w:id="3">
    <w:p w14:paraId="03CE5F14" w14:textId="7F87930F" w:rsidR="00993229" w:rsidRDefault="00993229" w:rsidP="00AB448F">
      <w:pPr>
        <w:pStyle w:val="FootnoteText"/>
        <w:spacing w:before="0" w:after="0" w:line="240" w:lineRule="auto"/>
      </w:pPr>
      <w:r>
        <w:rPr>
          <w:rStyle w:val="FootnoteReference"/>
        </w:rPr>
        <w:footnoteRef/>
      </w:r>
      <w:r>
        <w:t xml:space="preserve"> Sobre esse tema ver Serrano, Freitas e Bhering (2017).</w:t>
      </w:r>
    </w:p>
  </w:footnote>
  <w:footnote w:id="4">
    <w:p w14:paraId="0CFCA982" w14:textId="569C820C" w:rsidR="00993229" w:rsidRDefault="00993229" w:rsidP="005821D7">
      <w:pPr>
        <w:pStyle w:val="notaderodap"/>
      </w:pPr>
      <w:r>
        <w:rPr>
          <w:rStyle w:val="FootnoteReference"/>
        </w:rPr>
        <w:footnoteRef/>
      </w:r>
      <w:r>
        <w:t xml:space="preserve"> Esta hipótese não é necessária para os resultados e o modelo pode conter um componente de consumo induzido dos lucros. No entanto, seria pouco realista a ideia de que o consumo dos capitalistas cresça em proporção com a massa de lucros, enquanto que o aumento autônomo do consumo capitalista aumenta a massa de lucros (Serrano, 1995a)</w:t>
      </w:r>
    </w:p>
    <w:p w14:paraId="4B87191E" w14:textId="77777777" w:rsidR="00993229" w:rsidRDefault="00993229" w:rsidP="005821D7">
      <w:pPr>
        <w:pStyle w:val="notaderodap"/>
      </w:pPr>
    </w:p>
  </w:footnote>
  <w:footnote w:id="5">
    <w:p w14:paraId="4B9EC00E" w14:textId="34A22FB3" w:rsidR="00993229" w:rsidRPr="00FB24F6" w:rsidRDefault="00993229" w:rsidP="005821D7">
      <w:pPr>
        <w:pStyle w:val="notaderodap"/>
      </w:pPr>
      <w:r w:rsidRPr="00FB24F6">
        <w:rPr>
          <w:rStyle w:val="FootnoteReference"/>
        </w:rPr>
        <w:footnoteRef/>
      </w:r>
      <w:r w:rsidRPr="00FB24F6">
        <w:t xml:space="preserve"> </w:t>
      </w:r>
      <w:r>
        <w:t>Para u</w:t>
      </w:r>
      <w:r w:rsidRPr="00FB24F6">
        <w:t xml:space="preserve">ma revisão dessas críticas </w:t>
      </w:r>
      <w:r>
        <w:t>ver</w:t>
      </w:r>
      <w:r w:rsidRPr="00FB24F6">
        <w:t xml:space="preserve"> Moreira (2007)</w:t>
      </w:r>
      <w:r>
        <w:t>.</w:t>
      </w:r>
    </w:p>
  </w:footnote>
  <w:footnote w:id="6">
    <w:p w14:paraId="53EDFA4B" w14:textId="7DFCAC58" w:rsidR="00993229" w:rsidRPr="00C8556E" w:rsidRDefault="00993229" w:rsidP="005821D7">
      <w:pPr>
        <w:pStyle w:val="notaderodap"/>
      </w:pPr>
      <w:r w:rsidRPr="00FB24F6">
        <w:rPr>
          <w:rStyle w:val="FootnoteReference"/>
        </w:rPr>
        <w:footnoteRef/>
      </w:r>
      <w:r w:rsidRPr="00FB24F6">
        <w:t xml:space="preserve"> O horizonte temporal de longo prazo do supermultiplicador sraffiano não é o mesmo </w:t>
      </w:r>
      <w:r w:rsidRPr="00C8556E">
        <w:t>de vários autores sraffianos. Serrano (1995a) menciona a expressão “prazo secular”</w:t>
      </w:r>
      <w:r>
        <w:t>,</w:t>
      </w:r>
      <w:r w:rsidRPr="00C8556E">
        <w:t xml:space="preserve"> mais longo que o comumente utilizado na literatura. </w:t>
      </w:r>
      <w:r>
        <w:t>Ver também</w:t>
      </w:r>
      <w:r w:rsidRPr="00C8556E">
        <w:t xml:space="preserve"> Moreira e Serrano (201</w:t>
      </w:r>
      <w:r>
        <w:t>6</w:t>
      </w:r>
      <w:r w:rsidRPr="00C8556E">
        <w:t>)</w:t>
      </w:r>
      <w:r>
        <w:t xml:space="preserve">. Para evitar esta confusão, Freitas &amp; Serrano (2015) chamam de posição de longo prazo apenas a equação (9), enquanto (10) é chamada de posição plenamente ajustada. </w:t>
      </w:r>
    </w:p>
  </w:footnote>
  <w:footnote w:id="7">
    <w:p w14:paraId="6BA7F3B9" w14:textId="6382083E" w:rsidR="00993229" w:rsidRPr="00FB24F6" w:rsidRDefault="00993229" w:rsidP="005821D7">
      <w:pPr>
        <w:pStyle w:val="notaderodap"/>
      </w:pPr>
      <w:r w:rsidRPr="00FB24F6">
        <w:rPr>
          <w:rStyle w:val="FootnoteReference"/>
        </w:rPr>
        <w:footnoteRef/>
      </w:r>
      <w:r w:rsidRPr="00FB24F6">
        <w:t xml:space="preserve"> </w:t>
      </w:r>
      <w:r>
        <w:t>O</w:t>
      </w:r>
      <w:r w:rsidRPr="00FB24F6">
        <w:t xml:space="preserve"> conceito de taxa garantida </w:t>
      </w:r>
      <w:r>
        <w:t xml:space="preserve">a rigor não é </w:t>
      </w:r>
      <w:r w:rsidRPr="00FB24F6">
        <w:t xml:space="preserve">relevante </w:t>
      </w:r>
      <w:r w:rsidRPr="00FB24F6">
        <w:rPr>
          <w:b/>
        </w:rPr>
        <w:t>para a análise teórica deste modelo</w:t>
      </w:r>
      <w:r w:rsidRPr="00FB24F6">
        <w:t xml:space="preserve"> e expressa apenas um resultado matemático. Mas</w:t>
      </w:r>
      <w:r>
        <w:t>,</w:t>
      </w:r>
      <w:r w:rsidRPr="00FB24F6">
        <w:t xml:space="preserve"> como </w:t>
      </w:r>
      <w:r>
        <w:t xml:space="preserve">veremos abaixo, </w:t>
      </w:r>
      <w:r w:rsidRPr="00FB24F6">
        <w:t xml:space="preserve">o mesmo acabou sendo utilizado pelos críticos, </w:t>
      </w:r>
      <w:r>
        <w:t xml:space="preserve">tornando necessário </w:t>
      </w:r>
      <w:r w:rsidRPr="00FB24F6">
        <w:t>trazê-lo ao debate</w:t>
      </w:r>
      <w:r>
        <w:t>.</w:t>
      </w:r>
      <w:r w:rsidRPr="00FB24F6">
        <w:t xml:space="preserve"> </w:t>
      </w:r>
    </w:p>
  </w:footnote>
  <w:footnote w:id="8">
    <w:p w14:paraId="253DF04D" w14:textId="7B04AA16" w:rsidR="00993229" w:rsidRPr="007116DE" w:rsidRDefault="00993229" w:rsidP="005821D7">
      <w:pPr>
        <w:pStyle w:val="notaderodap"/>
      </w:pPr>
      <w:r w:rsidRPr="00FB24F6">
        <w:rPr>
          <w:rStyle w:val="FootnoteReference"/>
        </w:rPr>
        <w:footnoteRef/>
      </w:r>
      <w:r w:rsidRPr="00FB24F6">
        <w:t xml:space="preserve"> De forma alguma o modelo aponta a inexistência conceitual e empírica de investimentos autô</w:t>
      </w:r>
      <w:r w:rsidRPr="00C8556E">
        <w:t xml:space="preserve">nomos. Apenas aponta a impermanência </w:t>
      </w:r>
      <w:proofErr w:type="gramStart"/>
      <w:r w:rsidRPr="00C8556E">
        <w:t>deste</w:t>
      </w:r>
      <w:r>
        <w:t>s, compensados</w:t>
      </w:r>
      <w:proofErr w:type="gramEnd"/>
      <w:r>
        <w:t xml:space="preserve"> posteriormente por mudanças nos investimentos induzidos</w:t>
      </w:r>
      <w:r w:rsidRPr="00C8556E">
        <w:t>, mantidos constantes os demais parâmetros. A justificativa completa encontra-se em Cesaratto et al. (2003).</w:t>
      </w:r>
    </w:p>
  </w:footnote>
  <w:footnote w:id="9">
    <w:p w14:paraId="180475D3" w14:textId="19D058F5" w:rsidR="00993229" w:rsidRPr="00C218AC" w:rsidRDefault="00993229" w:rsidP="005821D7">
      <w:pPr>
        <w:pStyle w:val="notaderodap"/>
      </w:pPr>
      <w:r>
        <w:rPr>
          <w:rStyle w:val="FootnoteReference"/>
        </w:rPr>
        <w:footnoteRef/>
      </w:r>
      <w:r w:rsidRPr="00C218AC">
        <w:t xml:space="preserve"> Versões do supermultiplicador sraffiano com hipóteses expl</w:t>
      </w:r>
      <w:r>
        <w:t>í</w:t>
      </w:r>
      <w:r w:rsidRPr="00C218AC">
        <w:t>citas de acelerador flexível já</w:t>
      </w:r>
      <w:r>
        <w:t xml:space="preserve"> se encontram em</w:t>
      </w:r>
      <w:r w:rsidRPr="00C218AC">
        <w:t xml:space="preserve"> Serrano (2001)</w:t>
      </w:r>
      <w:r>
        <w:t>, Cesaratto et al.</w:t>
      </w:r>
      <w:r w:rsidRPr="00C218AC">
        <w:t xml:space="preserve"> (200</w:t>
      </w:r>
      <w:r>
        <w:t>3</w:t>
      </w:r>
      <w:r w:rsidRPr="00C218AC">
        <w:t>)</w:t>
      </w:r>
      <w:r>
        <w:t xml:space="preserve"> e Serrano (2006), os dois primeiros citados em Palumbo &amp; Trezzini (2003) e os dois últimos em Palumbo (2013). Apesar das citações, ambos mantêm o argumento de que o supermultiplicador sraffiano utiliza acelerador rígido.</w:t>
      </w:r>
    </w:p>
  </w:footnote>
  <w:footnote w:id="10">
    <w:p w14:paraId="2362E359" w14:textId="3F43D913" w:rsidR="00993229" w:rsidRDefault="00993229">
      <w:pPr>
        <w:pStyle w:val="FootnoteText"/>
      </w:pPr>
      <w:r>
        <w:rPr>
          <w:rStyle w:val="FootnoteReference"/>
        </w:rPr>
        <w:footnoteRef/>
      </w:r>
      <w:r>
        <w:t xml:space="preserve"> Detalhes acerca desta condição constam na seção 5.</w:t>
      </w:r>
    </w:p>
  </w:footnote>
  <w:footnote w:id="11">
    <w:p w14:paraId="057C798E" w14:textId="3F218D64" w:rsidR="00993229" w:rsidRPr="00C43AA9" w:rsidRDefault="00993229" w:rsidP="005821D7">
      <w:pPr>
        <w:pStyle w:val="notaderodap"/>
      </w:pPr>
      <w:r>
        <w:t xml:space="preserve"> </w:t>
      </w:r>
      <w:r>
        <w:rPr>
          <w:rStyle w:val="FootnoteReference"/>
        </w:rPr>
        <w:footnoteRef/>
      </w:r>
      <w:r w:rsidRPr="00C43AA9">
        <w:t xml:space="preserve"> Uma versão </w:t>
      </w:r>
      <w:r>
        <w:t xml:space="preserve">em inglês </w:t>
      </w:r>
      <w:r w:rsidRPr="00C43AA9">
        <w:t>de Schefold</w:t>
      </w:r>
      <w:r>
        <w:t xml:space="preserve"> </w:t>
      </w:r>
      <w:r w:rsidRPr="00C43AA9">
        <w:t>(</w:t>
      </w:r>
      <w:r>
        <w:t>2000</w:t>
      </w:r>
      <w:r w:rsidRPr="00C43AA9">
        <w:t xml:space="preserve">) </w:t>
      </w:r>
      <w:r>
        <w:t xml:space="preserve">foi apresentada em 1998 numa conferência em Roma. Mas somente a versão em italiano foi publicada no livro com os ensaios da conferência. </w:t>
      </w:r>
    </w:p>
  </w:footnote>
  <w:footnote w:id="12">
    <w:p w14:paraId="21C3580A" w14:textId="7A854827" w:rsidR="00993229" w:rsidRDefault="00993229" w:rsidP="003C428B">
      <w:pPr>
        <w:pStyle w:val="notaderodap"/>
      </w:pPr>
      <w:r>
        <w:rPr>
          <w:rStyle w:val="FootnoteReference"/>
        </w:rPr>
        <w:footnoteRef/>
      </w:r>
      <w:r w:rsidRPr="004712F7">
        <w:t xml:space="preserve"> A rigor o modelo só gera alguma flutuaç</w:t>
      </w:r>
      <w:r>
        <w:t xml:space="preserve">ão porque são admitidos erros de expectativas de curto prazo em relação à demanda corrente, algo por simplificação usualmente ignorado nos modelos acelerador multiplicador e de supermultiplicador que utilizam capital fixo. Por outro lado, o problema de ajuste do estoque de capital circulante que advém da consideração destes erros (pois há variações indesejadas de estoques), e que por si só levariam a possíveis flutuações cíclicas, é ignorado pelo autor. </w:t>
      </w:r>
      <w:r w:rsidRPr="005607DA">
        <w:t>No entanto</w:t>
      </w:r>
      <w:r>
        <w:t>,</w:t>
      </w:r>
      <w:r w:rsidRPr="005607DA">
        <w:t xml:space="preserve"> dois</w:t>
      </w:r>
      <w:r>
        <w:t xml:space="preserve"> estudos econométricos recentes</w:t>
      </w:r>
      <w:r w:rsidRPr="005607DA">
        <w:t>, feitos em coautoria com o próprio autor (</w:t>
      </w:r>
      <w:proofErr w:type="spellStart"/>
      <w:r>
        <w:t>Arestis</w:t>
      </w:r>
      <w:proofErr w:type="spellEnd"/>
      <w:r>
        <w:t xml:space="preserve">, </w:t>
      </w:r>
      <w:r w:rsidRPr="005607DA">
        <w:t>Gonzale</w:t>
      </w:r>
      <w:r>
        <w:t xml:space="preserve">z &amp; </w:t>
      </w:r>
      <w:r w:rsidRPr="005607DA">
        <w:t>De</w:t>
      </w:r>
      <w:r>
        <w:t xml:space="preserve">-Juan </w:t>
      </w:r>
      <w:r w:rsidRPr="005607DA">
        <w:t>(201</w:t>
      </w:r>
      <w:r>
        <w:t>2</w:t>
      </w:r>
      <w:r w:rsidRPr="005607DA">
        <w:t xml:space="preserve">), </w:t>
      </w:r>
      <w:proofErr w:type="spellStart"/>
      <w:r w:rsidRPr="005607DA">
        <w:t>Gonzales</w:t>
      </w:r>
      <w:proofErr w:type="spellEnd"/>
      <w:r>
        <w:t xml:space="preserve">, </w:t>
      </w:r>
      <w:proofErr w:type="spellStart"/>
      <w:r w:rsidRPr="005607DA">
        <w:t>Arestis</w:t>
      </w:r>
      <w:proofErr w:type="spellEnd"/>
      <w:r>
        <w:t xml:space="preserve"> &amp;</w:t>
      </w:r>
      <w:r w:rsidRPr="005607DA">
        <w:t xml:space="preserve"> De</w:t>
      </w:r>
      <w:r>
        <w:t>-Juan</w:t>
      </w:r>
      <w:r w:rsidRPr="005607DA">
        <w:t xml:space="preserve"> &amp; (201</w:t>
      </w:r>
      <w:r>
        <w:t>3</w:t>
      </w:r>
      <w:r w:rsidRPr="005607DA">
        <w:t>)) encontram que tanto a taxa de crescimento recente da demanda agregada como um todo (e n</w:t>
      </w:r>
      <w:r>
        <w:t xml:space="preserve">ão apenas dos gastos autônomos), quanto os desvios do grau de utilização, têm efeitos </w:t>
      </w:r>
      <w:r w:rsidRPr="005607DA">
        <w:rPr>
          <w:i/>
        </w:rPr>
        <w:t>positivos</w:t>
      </w:r>
      <w:r>
        <w:t xml:space="preserve"> e significativos sobre a taxa de acumulação de </w:t>
      </w:r>
      <w:proofErr w:type="gramStart"/>
      <w:r>
        <w:t xml:space="preserve">capital </w:t>
      </w:r>
      <m:oMath>
        <m:r>
          <w:rPr>
            <w:rFonts w:ascii="Cambria Math" w:hAnsi="Cambria Math"/>
          </w:rPr>
          <m:t>I/K</m:t>
        </m:r>
      </m:oMath>
      <w:r>
        <w:t>.</w:t>
      </w:r>
      <w:proofErr w:type="gramEnd"/>
      <w:r w:rsidRPr="005607DA">
        <w:t xml:space="preserve"> </w:t>
      </w:r>
    </w:p>
    <w:p w14:paraId="564F95F7" w14:textId="2546A20B" w:rsidR="00993229" w:rsidRPr="004712F7" w:rsidRDefault="00993229" w:rsidP="005821D7">
      <w:pPr>
        <w:pStyle w:val="notaderodap"/>
      </w:pPr>
    </w:p>
  </w:footnote>
  <w:footnote w:id="13">
    <w:p w14:paraId="5401F3FA" w14:textId="53D5B59B" w:rsidR="00993229" w:rsidRDefault="00993229" w:rsidP="005821D7">
      <w:pPr>
        <w:pStyle w:val="notaderodap"/>
      </w:pPr>
      <w:r>
        <w:rPr>
          <w:rStyle w:val="FootnoteReference"/>
        </w:rPr>
        <w:footnoteRef/>
      </w:r>
      <w:r>
        <w:t xml:space="preserve"> Para a prova formal desta condição de estabilidade dinâmica em tempo discreto ver Serrano et al. (2017). Versões destas provas em tempo continuo são encontradas em Freitas &amp; Serrano (2015), Allain (2015) e </w:t>
      </w:r>
      <w:proofErr w:type="spellStart"/>
      <w:r>
        <w:t>Pariboni</w:t>
      </w:r>
      <w:proofErr w:type="spellEnd"/>
      <w:r>
        <w:t xml:space="preserve"> (2015).  </w:t>
      </w:r>
    </w:p>
  </w:footnote>
  <w:footnote w:id="14">
    <w:p w14:paraId="4530A20D" w14:textId="57DE31BD" w:rsidR="00993229" w:rsidRDefault="00993229" w:rsidP="005821D7">
      <w:pPr>
        <w:pStyle w:val="notaderodap"/>
      </w:pPr>
      <w:r>
        <w:rPr>
          <w:rStyle w:val="FootnoteReference"/>
        </w:rPr>
        <w:footnoteRef/>
      </w:r>
      <w:r w:rsidRPr="00C829A2">
        <w:t xml:space="preserve"> </w:t>
      </w:r>
      <w:r>
        <w:t>A condição (21</w:t>
      </w:r>
      <w:r w:rsidRPr="00104389">
        <w:t xml:space="preserve">) é </w:t>
      </w:r>
      <w:proofErr w:type="gramStart"/>
      <w:r w:rsidRPr="00104389">
        <w:t>suficiente</w:t>
      </w:r>
      <w:proofErr w:type="gramEnd"/>
      <w:r w:rsidRPr="00104389">
        <w:t xml:space="preserve"> mas não estritamente necessária e pode ser relaxada num modelo com parâmetros </w:t>
      </w:r>
      <w:r>
        <w:t xml:space="preserve">que variam </w:t>
      </w:r>
      <w:r w:rsidRPr="00104389">
        <w:t>durante o ajustamento</w:t>
      </w:r>
      <w:r>
        <w:t>, por exemplo, se</w:t>
      </w:r>
      <w:r w:rsidRPr="00104389">
        <w:t xml:space="preserve"> a propensão marginal a</w:t>
      </w:r>
      <w:r>
        <w:t xml:space="preserve"> gastar</w:t>
      </w:r>
      <w:r w:rsidRPr="00104389">
        <w:t xml:space="preserve"> for maior que um na vizinhança da posição de pleno ajustamento</w:t>
      </w:r>
      <w:r>
        <w:t>,</w:t>
      </w:r>
      <w:r w:rsidRPr="00104389">
        <w:t xml:space="preserve"> mas se tornar menor que um quando o grau de utilização se tornar muito maior que o normal. </w:t>
      </w:r>
      <w:r>
        <w:t>Porém,</w:t>
      </w:r>
      <w:r w:rsidRPr="00104389">
        <w:t xml:space="preserve"> a</w:t>
      </w:r>
      <w:r>
        <w:t xml:space="preserve"> </w:t>
      </w:r>
      <w:r w:rsidRPr="00104389">
        <w:t>condição estrutural (</w:t>
      </w:r>
      <w:r>
        <w:t>19</w:t>
      </w:r>
      <w:r w:rsidRPr="00104389">
        <w:t xml:space="preserve">) </w:t>
      </w:r>
      <w:r w:rsidRPr="00A23631">
        <w:rPr>
          <w:b/>
        </w:rPr>
        <w:t>não</w:t>
      </w:r>
      <w:r w:rsidRPr="00104389">
        <w:t xml:space="preserve"> pode ser relaxada, seja qual for a natureza do processo de ajustamento</w:t>
      </w:r>
      <w:r>
        <w:t xml:space="preserve"> e é estritamente </w:t>
      </w:r>
      <w:r w:rsidRPr="00104389">
        <w:rPr>
          <w:b/>
        </w:rPr>
        <w:t>necessária</w:t>
      </w:r>
      <w:r w:rsidRPr="00104389">
        <w:t>.</w:t>
      </w:r>
    </w:p>
    <w:p w14:paraId="75C5A25D" w14:textId="77777777" w:rsidR="00993229" w:rsidRPr="00CF263D" w:rsidRDefault="00993229" w:rsidP="005821D7">
      <w:pPr>
        <w:pStyle w:val="notaderodap"/>
        <w:rPr>
          <w:rFonts w:eastAsia="Calibri"/>
          <w:lang w:eastAsia="en-US"/>
        </w:rPr>
      </w:pPr>
    </w:p>
  </w:footnote>
  <w:footnote w:id="15">
    <w:p w14:paraId="54ED78F1" w14:textId="368A810B" w:rsidR="00993229" w:rsidRDefault="00993229" w:rsidP="005821D7">
      <w:pPr>
        <w:pStyle w:val="notaderodap"/>
      </w:pPr>
      <w:r>
        <w:rPr>
          <w:rStyle w:val="FootnoteReference"/>
        </w:rPr>
        <w:footnoteRef/>
      </w:r>
      <w:r>
        <w:t xml:space="preserve"> Trezzini &amp; Palumbo (2016, p. 511 e nota 15) mencionam que Freitas e Serrano (2015) esclareceram que as críticas de Trezzini (1995,1998) só se aplicariam “se o supermultiplicador fosse interpretado” com contínua plena utilização da capacidade. </w:t>
      </w:r>
    </w:p>
  </w:footnote>
  <w:footnote w:id="16">
    <w:p w14:paraId="7546DCA2" w14:textId="5B45C474" w:rsidR="00993229" w:rsidRDefault="00993229" w:rsidP="005821D7">
      <w:pPr>
        <w:pStyle w:val="notaderodap"/>
      </w:pPr>
      <w:r>
        <w:rPr>
          <w:rStyle w:val="FootnoteReference"/>
        </w:rPr>
        <w:footnoteRef/>
      </w:r>
      <w:r>
        <w:t xml:space="preserve"> </w:t>
      </w:r>
      <w:proofErr w:type="spellStart"/>
      <w:r>
        <w:t>Brochier</w:t>
      </w:r>
      <w:proofErr w:type="spellEnd"/>
      <w:r>
        <w:t xml:space="preserve"> &amp; Macedo e Silva (2015), </w:t>
      </w:r>
      <w:proofErr w:type="spellStart"/>
      <w:r>
        <w:t>Fibieger</w:t>
      </w:r>
      <w:proofErr w:type="spellEnd"/>
      <w:r>
        <w:t xml:space="preserve"> &amp; Lavoie (2017) e Cesaratto (2016) apresentam conclusões semelhantes.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3620" w14:textId="77777777" w:rsidR="00993229" w:rsidRDefault="00993229" w:rsidP="00BF6A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84C76" w14:textId="77777777" w:rsidR="00993229" w:rsidRDefault="00993229" w:rsidP="007C6E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032F" w14:textId="77777777" w:rsidR="00993229" w:rsidRDefault="00993229" w:rsidP="00F442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C73"/>
    <w:multiLevelType w:val="multilevel"/>
    <w:tmpl w:val="CE3EC0F0"/>
    <w:lvl w:ilvl="0">
      <w:start w:val="1"/>
      <w:numFmt w:val="decimal"/>
      <w:lvlText w:val="%1"/>
      <w:lvlJc w:val="left"/>
      <w:pPr>
        <w:tabs>
          <w:tab w:val="num" w:pos="420"/>
        </w:tabs>
        <w:ind w:left="420" w:hanging="420"/>
      </w:pPr>
      <w:rPr>
        <w:rFonts w:hint="default"/>
        <w:sz w:val="28"/>
      </w:rPr>
    </w:lvl>
    <w:lvl w:ilvl="1">
      <w:start w:val="1"/>
      <w:numFmt w:val="decimal"/>
      <w:lvlText w:val="%1.%2"/>
      <w:lvlJc w:val="left"/>
      <w:pPr>
        <w:tabs>
          <w:tab w:val="num" w:pos="420"/>
        </w:tabs>
        <w:ind w:left="420" w:hanging="420"/>
      </w:pPr>
      <w:rPr>
        <w:rFonts w:ascii="Times New Roman" w:eastAsia="Times New Roman" w:hAnsi="Times New Roman" w:cs="Times New Roman"/>
        <w:b/>
        <w:sz w:val="28"/>
      </w:rPr>
    </w:lvl>
    <w:lvl w:ilvl="2">
      <w:start w:val="1"/>
      <w:numFmt w:val="decimal"/>
      <w:lvlText w:val="%1.%2.%3"/>
      <w:lvlJc w:val="left"/>
      <w:pPr>
        <w:tabs>
          <w:tab w:val="num" w:pos="2130"/>
        </w:tabs>
        <w:ind w:left="2130" w:hanging="720"/>
      </w:pPr>
      <w:rPr>
        <w:rFonts w:hint="default"/>
        <w:b/>
        <w:sz w:val="28"/>
        <w:szCs w:val="28"/>
      </w:rPr>
    </w:lvl>
    <w:lvl w:ilvl="3">
      <w:start w:val="1"/>
      <w:numFmt w:val="decimal"/>
      <w:lvlText w:val="%1.%2.%3.%4"/>
      <w:lvlJc w:val="left"/>
      <w:pPr>
        <w:tabs>
          <w:tab w:val="num" w:pos="2835"/>
        </w:tabs>
        <w:ind w:left="2835" w:hanging="720"/>
      </w:pPr>
      <w:rPr>
        <w:rFonts w:hint="default"/>
        <w:sz w:val="28"/>
      </w:rPr>
    </w:lvl>
    <w:lvl w:ilvl="4">
      <w:start w:val="1"/>
      <w:numFmt w:val="decimal"/>
      <w:lvlText w:val="%1.%2.%3.%4.%5"/>
      <w:lvlJc w:val="left"/>
      <w:pPr>
        <w:tabs>
          <w:tab w:val="num" w:pos="3900"/>
        </w:tabs>
        <w:ind w:left="3900" w:hanging="1080"/>
      </w:pPr>
      <w:rPr>
        <w:rFonts w:hint="default"/>
        <w:sz w:val="28"/>
      </w:rPr>
    </w:lvl>
    <w:lvl w:ilvl="5">
      <w:start w:val="1"/>
      <w:numFmt w:val="decimal"/>
      <w:lvlText w:val="%1.%2.%3.%4.%5.%6"/>
      <w:lvlJc w:val="left"/>
      <w:pPr>
        <w:tabs>
          <w:tab w:val="num" w:pos="4605"/>
        </w:tabs>
        <w:ind w:left="4605" w:hanging="1080"/>
      </w:pPr>
      <w:rPr>
        <w:rFonts w:hint="default"/>
        <w:sz w:val="28"/>
      </w:rPr>
    </w:lvl>
    <w:lvl w:ilvl="6">
      <w:start w:val="1"/>
      <w:numFmt w:val="decimal"/>
      <w:lvlText w:val="%1.%2.%3.%4.%5.%6.%7"/>
      <w:lvlJc w:val="left"/>
      <w:pPr>
        <w:tabs>
          <w:tab w:val="num" w:pos="5670"/>
        </w:tabs>
        <w:ind w:left="5670" w:hanging="1440"/>
      </w:pPr>
      <w:rPr>
        <w:rFonts w:hint="default"/>
        <w:sz w:val="28"/>
      </w:rPr>
    </w:lvl>
    <w:lvl w:ilvl="7">
      <w:start w:val="1"/>
      <w:numFmt w:val="decimal"/>
      <w:lvlText w:val="%1.%2.%3.%4.%5.%6.%7.%8"/>
      <w:lvlJc w:val="left"/>
      <w:pPr>
        <w:tabs>
          <w:tab w:val="num" w:pos="6375"/>
        </w:tabs>
        <w:ind w:left="6375" w:hanging="1440"/>
      </w:pPr>
      <w:rPr>
        <w:rFonts w:hint="default"/>
        <w:sz w:val="28"/>
      </w:rPr>
    </w:lvl>
    <w:lvl w:ilvl="8">
      <w:start w:val="1"/>
      <w:numFmt w:val="decimal"/>
      <w:lvlText w:val="%1.%2.%3.%4.%5.%6.%7.%8.%9"/>
      <w:lvlJc w:val="left"/>
      <w:pPr>
        <w:tabs>
          <w:tab w:val="num" w:pos="7440"/>
        </w:tabs>
        <w:ind w:left="7440" w:hanging="1800"/>
      </w:pPr>
      <w:rPr>
        <w:rFonts w:hint="default"/>
        <w:sz w:val="28"/>
      </w:rPr>
    </w:lvl>
  </w:abstractNum>
  <w:abstractNum w:abstractNumId="1" w15:restartNumberingAfterBreak="0">
    <w:nsid w:val="1970132B"/>
    <w:multiLevelType w:val="multilevel"/>
    <w:tmpl w:val="09602218"/>
    <w:lvl w:ilvl="0">
      <w:start w:val="2"/>
      <w:numFmt w:val="decimal"/>
      <w:lvlText w:val="%1"/>
      <w:lvlJc w:val="left"/>
      <w:pPr>
        <w:tabs>
          <w:tab w:val="num" w:pos="540"/>
        </w:tabs>
        <w:ind w:left="540" w:hanging="540"/>
      </w:pPr>
      <w:rPr>
        <w:rFonts w:hint="default"/>
        <w:sz w:val="32"/>
      </w:rPr>
    </w:lvl>
    <w:lvl w:ilvl="1">
      <w:start w:val="1"/>
      <w:numFmt w:val="decimal"/>
      <w:lvlText w:val="%1.%2"/>
      <w:lvlJc w:val="left"/>
      <w:pPr>
        <w:tabs>
          <w:tab w:val="num" w:pos="540"/>
        </w:tabs>
        <w:ind w:left="540" w:hanging="540"/>
      </w:pPr>
      <w:rPr>
        <w:rFonts w:hint="default"/>
        <w:sz w:val="32"/>
      </w:rPr>
    </w:lvl>
    <w:lvl w:ilvl="2">
      <w:start w:val="1"/>
      <w:numFmt w:val="decimal"/>
      <w:lvlText w:val="%1.%2.%3"/>
      <w:lvlJc w:val="left"/>
      <w:pPr>
        <w:tabs>
          <w:tab w:val="num" w:pos="2138"/>
        </w:tabs>
        <w:ind w:left="2138" w:hanging="720"/>
      </w:pPr>
      <w:rPr>
        <w:rFonts w:hint="default"/>
        <w:sz w:val="32"/>
      </w:rPr>
    </w:lvl>
    <w:lvl w:ilvl="3">
      <w:start w:val="1"/>
      <w:numFmt w:val="decimal"/>
      <w:lvlText w:val="%1.%2.%3.%4"/>
      <w:lvlJc w:val="left"/>
      <w:pPr>
        <w:tabs>
          <w:tab w:val="num" w:pos="2847"/>
        </w:tabs>
        <w:ind w:left="2847" w:hanging="720"/>
      </w:pPr>
      <w:rPr>
        <w:rFonts w:hint="default"/>
        <w:sz w:val="32"/>
      </w:rPr>
    </w:lvl>
    <w:lvl w:ilvl="4">
      <w:start w:val="1"/>
      <w:numFmt w:val="decimal"/>
      <w:lvlText w:val="%1.%2.%3.%4.%5"/>
      <w:lvlJc w:val="left"/>
      <w:pPr>
        <w:tabs>
          <w:tab w:val="num" w:pos="3916"/>
        </w:tabs>
        <w:ind w:left="3916" w:hanging="1080"/>
      </w:pPr>
      <w:rPr>
        <w:rFonts w:hint="default"/>
        <w:sz w:val="32"/>
      </w:rPr>
    </w:lvl>
    <w:lvl w:ilvl="5">
      <w:start w:val="1"/>
      <w:numFmt w:val="decimal"/>
      <w:lvlText w:val="%1.%2.%3.%4.%5.%6"/>
      <w:lvlJc w:val="left"/>
      <w:pPr>
        <w:tabs>
          <w:tab w:val="num" w:pos="4625"/>
        </w:tabs>
        <w:ind w:left="4625" w:hanging="1080"/>
      </w:pPr>
      <w:rPr>
        <w:rFonts w:hint="default"/>
        <w:sz w:val="32"/>
      </w:rPr>
    </w:lvl>
    <w:lvl w:ilvl="6">
      <w:start w:val="1"/>
      <w:numFmt w:val="decimal"/>
      <w:lvlText w:val="%1.%2.%3.%4.%5.%6.%7"/>
      <w:lvlJc w:val="left"/>
      <w:pPr>
        <w:tabs>
          <w:tab w:val="num" w:pos="5694"/>
        </w:tabs>
        <w:ind w:left="5694" w:hanging="1440"/>
      </w:pPr>
      <w:rPr>
        <w:rFonts w:hint="default"/>
        <w:sz w:val="32"/>
      </w:rPr>
    </w:lvl>
    <w:lvl w:ilvl="7">
      <w:start w:val="1"/>
      <w:numFmt w:val="decimal"/>
      <w:lvlText w:val="%1.%2.%3.%4.%5.%6.%7.%8"/>
      <w:lvlJc w:val="left"/>
      <w:pPr>
        <w:tabs>
          <w:tab w:val="num" w:pos="6403"/>
        </w:tabs>
        <w:ind w:left="6403" w:hanging="1440"/>
      </w:pPr>
      <w:rPr>
        <w:rFonts w:hint="default"/>
        <w:sz w:val="32"/>
      </w:rPr>
    </w:lvl>
    <w:lvl w:ilvl="8">
      <w:start w:val="1"/>
      <w:numFmt w:val="decimal"/>
      <w:lvlText w:val="%1.%2.%3.%4.%5.%6.%7.%8.%9"/>
      <w:lvlJc w:val="left"/>
      <w:pPr>
        <w:tabs>
          <w:tab w:val="num" w:pos="7472"/>
        </w:tabs>
        <w:ind w:left="7472" w:hanging="1800"/>
      </w:pPr>
      <w:rPr>
        <w:rFonts w:hint="default"/>
        <w:sz w:val="32"/>
      </w:rPr>
    </w:lvl>
  </w:abstractNum>
  <w:abstractNum w:abstractNumId="2" w15:restartNumberingAfterBreak="0">
    <w:nsid w:val="29710901"/>
    <w:multiLevelType w:val="multilevel"/>
    <w:tmpl w:val="4FCE0D76"/>
    <w:lvl w:ilvl="0">
      <w:start w:val="1"/>
      <w:numFmt w:val="decimal"/>
      <w:lvlText w:val="%1"/>
      <w:lvlJc w:val="left"/>
      <w:pPr>
        <w:tabs>
          <w:tab w:val="num" w:pos="405"/>
        </w:tabs>
        <w:ind w:left="405" w:hanging="405"/>
      </w:pPr>
      <w:rPr>
        <w:rFonts w:hint="default"/>
        <w:sz w:val="32"/>
      </w:rPr>
    </w:lvl>
    <w:lvl w:ilvl="1">
      <w:start w:val="1"/>
      <w:numFmt w:val="decimal"/>
      <w:lvlText w:val="%1.%2"/>
      <w:lvlJc w:val="left"/>
      <w:pPr>
        <w:tabs>
          <w:tab w:val="num" w:pos="405"/>
        </w:tabs>
        <w:ind w:left="405" w:hanging="405"/>
      </w:pPr>
      <w:rPr>
        <w:rFonts w:hint="default"/>
        <w:sz w:val="32"/>
      </w:rPr>
    </w:lvl>
    <w:lvl w:ilvl="2">
      <w:start w:val="1"/>
      <w:numFmt w:val="decimal"/>
      <w:lvlText w:val="%1.%2.%3"/>
      <w:lvlJc w:val="left"/>
      <w:pPr>
        <w:tabs>
          <w:tab w:val="num" w:pos="720"/>
        </w:tabs>
        <w:ind w:left="720" w:hanging="720"/>
      </w:pPr>
      <w:rPr>
        <w:rFonts w:hint="default"/>
        <w:sz w:val="32"/>
      </w:rPr>
    </w:lvl>
    <w:lvl w:ilvl="3">
      <w:start w:val="1"/>
      <w:numFmt w:val="decimal"/>
      <w:lvlText w:val="%1.%2.%3.%4"/>
      <w:lvlJc w:val="left"/>
      <w:pPr>
        <w:tabs>
          <w:tab w:val="num" w:pos="720"/>
        </w:tabs>
        <w:ind w:left="720" w:hanging="72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080"/>
        </w:tabs>
        <w:ind w:left="1080" w:hanging="1080"/>
      </w:pPr>
      <w:rPr>
        <w:rFonts w:hint="default"/>
        <w:sz w:val="32"/>
      </w:rPr>
    </w:lvl>
    <w:lvl w:ilvl="6">
      <w:start w:val="1"/>
      <w:numFmt w:val="decimal"/>
      <w:lvlText w:val="%1.%2.%3.%4.%5.%6.%7"/>
      <w:lvlJc w:val="left"/>
      <w:pPr>
        <w:tabs>
          <w:tab w:val="num" w:pos="1440"/>
        </w:tabs>
        <w:ind w:left="1440" w:hanging="1440"/>
      </w:pPr>
      <w:rPr>
        <w:rFonts w:hint="default"/>
        <w:sz w:val="32"/>
      </w:rPr>
    </w:lvl>
    <w:lvl w:ilvl="7">
      <w:start w:val="1"/>
      <w:numFmt w:val="decimal"/>
      <w:lvlText w:val="%1.%2.%3.%4.%5.%6.%7.%8"/>
      <w:lvlJc w:val="left"/>
      <w:pPr>
        <w:tabs>
          <w:tab w:val="num" w:pos="1440"/>
        </w:tabs>
        <w:ind w:left="1440" w:hanging="1440"/>
      </w:pPr>
      <w:rPr>
        <w:rFonts w:hint="default"/>
        <w:sz w:val="32"/>
      </w:rPr>
    </w:lvl>
    <w:lvl w:ilvl="8">
      <w:start w:val="1"/>
      <w:numFmt w:val="decimal"/>
      <w:lvlText w:val="%1.%2.%3.%4.%5.%6.%7.%8.%9"/>
      <w:lvlJc w:val="left"/>
      <w:pPr>
        <w:tabs>
          <w:tab w:val="num" w:pos="1800"/>
        </w:tabs>
        <w:ind w:left="1800" w:hanging="1800"/>
      </w:pPr>
      <w:rPr>
        <w:rFonts w:hint="default"/>
        <w:sz w:val="32"/>
      </w:rPr>
    </w:lvl>
  </w:abstractNum>
  <w:abstractNum w:abstractNumId="3" w15:restartNumberingAfterBreak="0">
    <w:nsid w:val="39B16979"/>
    <w:multiLevelType w:val="hybridMultilevel"/>
    <w:tmpl w:val="3856AAC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F78301F"/>
    <w:multiLevelType w:val="hybridMultilevel"/>
    <w:tmpl w:val="C24EB0FC"/>
    <w:lvl w:ilvl="0" w:tplc="A852F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FE5C2E"/>
    <w:multiLevelType w:val="multilevel"/>
    <w:tmpl w:val="7C02D6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F7DC3"/>
    <w:multiLevelType w:val="hybridMultilevel"/>
    <w:tmpl w:val="A5C6206C"/>
    <w:lvl w:ilvl="0" w:tplc="18503D4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C014BE"/>
    <w:multiLevelType w:val="hybridMultilevel"/>
    <w:tmpl w:val="82AC76D2"/>
    <w:lvl w:ilvl="0" w:tplc="0416000F">
      <w:start w:val="1"/>
      <w:numFmt w:val="decimal"/>
      <w:lvlText w:val="%1."/>
      <w:lvlJc w:val="left"/>
      <w:pPr>
        <w:ind w:left="1429" w:hanging="72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56861A07"/>
    <w:multiLevelType w:val="hybridMultilevel"/>
    <w:tmpl w:val="5C64EF00"/>
    <w:lvl w:ilvl="0" w:tplc="A852F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E47A78"/>
    <w:multiLevelType w:val="hybridMultilevel"/>
    <w:tmpl w:val="25BABA40"/>
    <w:lvl w:ilvl="0" w:tplc="9FFE4E7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41646D"/>
    <w:multiLevelType w:val="multilevel"/>
    <w:tmpl w:val="089EF4F6"/>
    <w:lvl w:ilvl="0">
      <w:start w:val="2"/>
      <w:numFmt w:val="decimal"/>
      <w:lvlText w:val="%1"/>
      <w:lvlJc w:val="left"/>
      <w:pPr>
        <w:tabs>
          <w:tab w:val="num" w:pos="765"/>
        </w:tabs>
        <w:ind w:left="765" w:hanging="765"/>
      </w:pPr>
      <w:rPr>
        <w:rFonts w:hint="default"/>
        <w:b/>
        <w:i w:val="0"/>
        <w:sz w:val="32"/>
      </w:rPr>
    </w:lvl>
    <w:lvl w:ilvl="1">
      <w:start w:val="2"/>
      <w:numFmt w:val="decimal"/>
      <w:lvlText w:val="%1.%2"/>
      <w:lvlJc w:val="left"/>
      <w:pPr>
        <w:tabs>
          <w:tab w:val="num" w:pos="765"/>
        </w:tabs>
        <w:ind w:left="765" w:hanging="765"/>
      </w:pPr>
      <w:rPr>
        <w:rFonts w:hint="default"/>
        <w:b/>
        <w:i w:val="0"/>
        <w:sz w:val="32"/>
      </w:rPr>
    </w:lvl>
    <w:lvl w:ilvl="2">
      <w:start w:val="2"/>
      <w:numFmt w:val="decimal"/>
      <w:lvlText w:val="%1.%2.%3"/>
      <w:lvlJc w:val="left"/>
      <w:pPr>
        <w:tabs>
          <w:tab w:val="num" w:pos="765"/>
        </w:tabs>
        <w:ind w:left="765" w:hanging="765"/>
      </w:pPr>
      <w:rPr>
        <w:rFonts w:hint="default"/>
        <w:b/>
        <w:i w:val="0"/>
        <w:sz w:val="32"/>
      </w:rPr>
    </w:lvl>
    <w:lvl w:ilvl="3">
      <w:start w:val="1"/>
      <w:numFmt w:val="decimal"/>
      <w:lvlText w:val="%1.%2.%3.%4"/>
      <w:lvlJc w:val="left"/>
      <w:pPr>
        <w:tabs>
          <w:tab w:val="num" w:pos="765"/>
        </w:tabs>
        <w:ind w:left="765" w:hanging="765"/>
      </w:pPr>
      <w:rPr>
        <w:rFonts w:hint="default"/>
        <w:b/>
        <w:i w:val="0"/>
        <w:sz w:val="32"/>
      </w:rPr>
    </w:lvl>
    <w:lvl w:ilvl="4">
      <w:start w:val="1"/>
      <w:numFmt w:val="decimal"/>
      <w:lvlText w:val="%1.%2.%3.%4.%5"/>
      <w:lvlJc w:val="left"/>
      <w:pPr>
        <w:tabs>
          <w:tab w:val="num" w:pos="1080"/>
        </w:tabs>
        <w:ind w:left="1080" w:hanging="1080"/>
      </w:pPr>
      <w:rPr>
        <w:rFonts w:hint="default"/>
        <w:b/>
        <w:i w:val="0"/>
        <w:sz w:val="32"/>
      </w:rPr>
    </w:lvl>
    <w:lvl w:ilvl="5">
      <w:start w:val="1"/>
      <w:numFmt w:val="decimal"/>
      <w:lvlText w:val="%1.%2.%3.%4.%5.%6"/>
      <w:lvlJc w:val="left"/>
      <w:pPr>
        <w:tabs>
          <w:tab w:val="num" w:pos="1080"/>
        </w:tabs>
        <w:ind w:left="1080" w:hanging="1080"/>
      </w:pPr>
      <w:rPr>
        <w:rFonts w:hint="default"/>
        <w:b/>
        <w:i w:val="0"/>
        <w:sz w:val="32"/>
      </w:rPr>
    </w:lvl>
    <w:lvl w:ilvl="6">
      <w:start w:val="1"/>
      <w:numFmt w:val="decimal"/>
      <w:lvlText w:val="%1.%2.%3.%4.%5.%6.%7"/>
      <w:lvlJc w:val="left"/>
      <w:pPr>
        <w:tabs>
          <w:tab w:val="num" w:pos="1440"/>
        </w:tabs>
        <w:ind w:left="1440" w:hanging="1440"/>
      </w:pPr>
      <w:rPr>
        <w:rFonts w:hint="default"/>
        <w:b/>
        <w:i w:val="0"/>
        <w:sz w:val="32"/>
      </w:rPr>
    </w:lvl>
    <w:lvl w:ilvl="7">
      <w:start w:val="1"/>
      <w:numFmt w:val="decimal"/>
      <w:lvlText w:val="%1.%2.%3.%4.%5.%6.%7.%8"/>
      <w:lvlJc w:val="left"/>
      <w:pPr>
        <w:tabs>
          <w:tab w:val="num" w:pos="1440"/>
        </w:tabs>
        <w:ind w:left="1440" w:hanging="1440"/>
      </w:pPr>
      <w:rPr>
        <w:rFonts w:hint="default"/>
        <w:b/>
        <w:i w:val="0"/>
        <w:sz w:val="32"/>
      </w:rPr>
    </w:lvl>
    <w:lvl w:ilvl="8">
      <w:start w:val="1"/>
      <w:numFmt w:val="decimal"/>
      <w:lvlText w:val="%1.%2.%3.%4.%5.%6.%7.%8.%9"/>
      <w:lvlJc w:val="left"/>
      <w:pPr>
        <w:tabs>
          <w:tab w:val="num" w:pos="1800"/>
        </w:tabs>
        <w:ind w:left="1800" w:hanging="1800"/>
      </w:pPr>
      <w:rPr>
        <w:rFonts w:hint="default"/>
        <w:b/>
        <w:i w:val="0"/>
        <w:sz w:val="32"/>
      </w:rPr>
    </w:lvl>
  </w:abstractNum>
  <w:num w:numId="1">
    <w:abstractNumId w:val="2"/>
  </w:num>
  <w:num w:numId="2">
    <w:abstractNumId w:val="1"/>
  </w:num>
  <w:num w:numId="3">
    <w:abstractNumId w:val="3"/>
  </w:num>
  <w:num w:numId="4">
    <w:abstractNumId w:val="10"/>
  </w:num>
  <w:num w:numId="5">
    <w:abstractNumId w:val="0"/>
  </w:num>
  <w:num w:numId="6">
    <w:abstractNumId w:val="5"/>
  </w:num>
  <w:num w:numId="7">
    <w:abstractNumId w:val="6"/>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13"/>
    <w:rsid w:val="00001080"/>
    <w:rsid w:val="00003D5D"/>
    <w:rsid w:val="00005AE7"/>
    <w:rsid w:val="00005B5C"/>
    <w:rsid w:val="00010EA7"/>
    <w:rsid w:val="00011A94"/>
    <w:rsid w:val="00013A41"/>
    <w:rsid w:val="00015017"/>
    <w:rsid w:val="00015AC0"/>
    <w:rsid w:val="00015C06"/>
    <w:rsid w:val="00016AE2"/>
    <w:rsid w:val="00017528"/>
    <w:rsid w:val="00023A29"/>
    <w:rsid w:val="000241FB"/>
    <w:rsid w:val="0002650B"/>
    <w:rsid w:val="00032AC3"/>
    <w:rsid w:val="00034F74"/>
    <w:rsid w:val="00037751"/>
    <w:rsid w:val="000400A9"/>
    <w:rsid w:val="00042EDB"/>
    <w:rsid w:val="000447E6"/>
    <w:rsid w:val="00046AE0"/>
    <w:rsid w:val="00053806"/>
    <w:rsid w:val="00056617"/>
    <w:rsid w:val="00057C0C"/>
    <w:rsid w:val="00061DCA"/>
    <w:rsid w:val="00066E26"/>
    <w:rsid w:val="00067D54"/>
    <w:rsid w:val="00070DCA"/>
    <w:rsid w:val="00071A20"/>
    <w:rsid w:val="00074716"/>
    <w:rsid w:val="00074F2F"/>
    <w:rsid w:val="00076070"/>
    <w:rsid w:val="00077EB3"/>
    <w:rsid w:val="00082146"/>
    <w:rsid w:val="000827E6"/>
    <w:rsid w:val="00082844"/>
    <w:rsid w:val="00083659"/>
    <w:rsid w:val="0008409B"/>
    <w:rsid w:val="00087824"/>
    <w:rsid w:val="000902A5"/>
    <w:rsid w:val="00090FB0"/>
    <w:rsid w:val="00093AF2"/>
    <w:rsid w:val="00093EEF"/>
    <w:rsid w:val="000941AE"/>
    <w:rsid w:val="0009535C"/>
    <w:rsid w:val="000968FA"/>
    <w:rsid w:val="000A054E"/>
    <w:rsid w:val="000A19EB"/>
    <w:rsid w:val="000A3EB2"/>
    <w:rsid w:val="000A413A"/>
    <w:rsid w:val="000A582D"/>
    <w:rsid w:val="000A5BB8"/>
    <w:rsid w:val="000A68CA"/>
    <w:rsid w:val="000B438B"/>
    <w:rsid w:val="000B541F"/>
    <w:rsid w:val="000B57FF"/>
    <w:rsid w:val="000B5863"/>
    <w:rsid w:val="000B68DA"/>
    <w:rsid w:val="000B7C3D"/>
    <w:rsid w:val="000C1887"/>
    <w:rsid w:val="000C461F"/>
    <w:rsid w:val="000D2F22"/>
    <w:rsid w:val="000D4C75"/>
    <w:rsid w:val="000D695D"/>
    <w:rsid w:val="000D6C2B"/>
    <w:rsid w:val="000E05AE"/>
    <w:rsid w:val="000E186D"/>
    <w:rsid w:val="000E2137"/>
    <w:rsid w:val="000E2B7A"/>
    <w:rsid w:val="000E4358"/>
    <w:rsid w:val="000E5FA3"/>
    <w:rsid w:val="000F13F5"/>
    <w:rsid w:val="000F1615"/>
    <w:rsid w:val="000F3811"/>
    <w:rsid w:val="000F3E1D"/>
    <w:rsid w:val="000F54DF"/>
    <w:rsid w:val="000F6D86"/>
    <w:rsid w:val="000F7E21"/>
    <w:rsid w:val="00101528"/>
    <w:rsid w:val="00101A30"/>
    <w:rsid w:val="001020A6"/>
    <w:rsid w:val="00103C57"/>
    <w:rsid w:val="00103EAC"/>
    <w:rsid w:val="00104389"/>
    <w:rsid w:val="00110372"/>
    <w:rsid w:val="00113BF6"/>
    <w:rsid w:val="001170D3"/>
    <w:rsid w:val="00120816"/>
    <w:rsid w:val="001208D8"/>
    <w:rsid w:val="001210CF"/>
    <w:rsid w:val="0012129D"/>
    <w:rsid w:val="00121772"/>
    <w:rsid w:val="00123A1C"/>
    <w:rsid w:val="00125DF9"/>
    <w:rsid w:val="00127D1F"/>
    <w:rsid w:val="00131211"/>
    <w:rsid w:val="001318B6"/>
    <w:rsid w:val="001327ED"/>
    <w:rsid w:val="001335EF"/>
    <w:rsid w:val="00134A03"/>
    <w:rsid w:val="00135674"/>
    <w:rsid w:val="00137F80"/>
    <w:rsid w:val="00142409"/>
    <w:rsid w:val="0014425A"/>
    <w:rsid w:val="00147B7E"/>
    <w:rsid w:val="00150E15"/>
    <w:rsid w:val="00151967"/>
    <w:rsid w:val="00153907"/>
    <w:rsid w:val="0015481E"/>
    <w:rsid w:val="001549BB"/>
    <w:rsid w:val="00154A22"/>
    <w:rsid w:val="00154DC6"/>
    <w:rsid w:val="00156663"/>
    <w:rsid w:val="00156A3B"/>
    <w:rsid w:val="00162799"/>
    <w:rsid w:val="001641E8"/>
    <w:rsid w:val="00164A57"/>
    <w:rsid w:val="00165B36"/>
    <w:rsid w:val="00165FFC"/>
    <w:rsid w:val="00166C8C"/>
    <w:rsid w:val="00167D9D"/>
    <w:rsid w:val="001708CC"/>
    <w:rsid w:val="0017335A"/>
    <w:rsid w:val="00177FE8"/>
    <w:rsid w:val="001825E9"/>
    <w:rsid w:val="00184B45"/>
    <w:rsid w:val="00185D94"/>
    <w:rsid w:val="001870E8"/>
    <w:rsid w:val="001872C6"/>
    <w:rsid w:val="00187701"/>
    <w:rsid w:val="00190D6E"/>
    <w:rsid w:val="00191E71"/>
    <w:rsid w:val="00193675"/>
    <w:rsid w:val="00196016"/>
    <w:rsid w:val="00197F8F"/>
    <w:rsid w:val="001A0F71"/>
    <w:rsid w:val="001A65EE"/>
    <w:rsid w:val="001B0D02"/>
    <w:rsid w:val="001B2B97"/>
    <w:rsid w:val="001B2CBE"/>
    <w:rsid w:val="001B4895"/>
    <w:rsid w:val="001C6453"/>
    <w:rsid w:val="001D01CC"/>
    <w:rsid w:val="001D2701"/>
    <w:rsid w:val="001D42C7"/>
    <w:rsid w:val="001D4327"/>
    <w:rsid w:val="001D621A"/>
    <w:rsid w:val="001E0C3B"/>
    <w:rsid w:val="001E127A"/>
    <w:rsid w:val="001E29B5"/>
    <w:rsid w:val="001E32AD"/>
    <w:rsid w:val="001E42B0"/>
    <w:rsid w:val="001E7B98"/>
    <w:rsid w:val="001F3F34"/>
    <w:rsid w:val="001F4E23"/>
    <w:rsid w:val="001F6CBF"/>
    <w:rsid w:val="001F7E39"/>
    <w:rsid w:val="00203008"/>
    <w:rsid w:val="002059F6"/>
    <w:rsid w:val="00205A1A"/>
    <w:rsid w:val="00205EA9"/>
    <w:rsid w:val="00207388"/>
    <w:rsid w:val="00220189"/>
    <w:rsid w:val="00220592"/>
    <w:rsid w:val="002233DF"/>
    <w:rsid w:val="0022436B"/>
    <w:rsid w:val="002243DF"/>
    <w:rsid w:val="00224B89"/>
    <w:rsid w:val="00224BA0"/>
    <w:rsid w:val="0022767F"/>
    <w:rsid w:val="00227AD0"/>
    <w:rsid w:val="002303CC"/>
    <w:rsid w:val="00237329"/>
    <w:rsid w:val="002378FF"/>
    <w:rsid w:val="0023797D"/>
    <w:rsid w:val="002407BD"/>
    <w:rsid w:val="00240F59"/>
    <w:rsid w:val="00247E44"/>
    <w:rsid w:val="00250A39"/>
    <w:rsid w:val="00252372"/>
    <w:rsid w:val="0025419E"/>
    <w:rsid w:val="00255774"/>
    <w:rsid w:val="00257520"/>
    <w:rsid w:val="00261E2B"/>
    <w:rsid w:val="00262FDE"/>
    <w:rsid w:val="00263662"/>
    <w:rsid w:val="00263FB6"/>
    <w:rsid w:val="0026496E"/>
    <w:rsid w:val="002660FC"/>
    <w:rsid w:val="0027170A"/>
    <w:rsid w:val="00272531"/>
    <w:rsid w:val="002808AC"/>
    <w:rsid w:val="00282079"/>
    <w:rsid w:val="002855D9"/>
    <w:rsid w:val="00287D3C"/>
    <w:rsid w:val="00287ECB"/>
    <w:rsid w:val="002903E0"/>
    <w:rsid w:val="002926C1"/>
    <w:rsid w:val="002954D6"/>
    <w:rsid w:val="00295BE7"/>
    <w:rsid w:val="00295F02"/>
    <w:rsid w:val="002970F5"/>
    <w:rsid w:val="002973F3"/>
    <w:rsid w:val="002A076D"/>
    <w:rsid w:val="002A18EF"/>
    <w:rsid w:val="002A1AA4"/>
    <w:rsid w:val="002A2DE5"/>
    <w:rsid w:val="002B171B"/>
    <w:rsid w:val="002C1A61"/>
    <w:rsid w:val="002C2D28"/>
    <w:rsid w:val="002C5BD2"/>
    <w:rsid w:val="002D3138"/>
    <w:rsid w:val="002D39AD"/>
    <w:rsid w:val="002D6258"/>
    <w:rsid w:val="002D7A13"/>
    <w:rsid w:val="002E2AC7"/>
    <w:rsid w:val="002E3292"/>
    <w:rsid w:val="002F10BE"/>
    <w:rsid w:val="002F12F6"/>
    <w:rsid w:val="002F24A6"/>
    <w:rsid w:val="002F700C"/>
    <w:rsid w:val="00302572"/>
    <w:rsid w:val="003079CE"/>
    <w:rsid w:val="00317559"/>
    <w:rsid w:val="0032347C"/>
    <w:rsid w:val="003238DD"/>
    <w:rsid w:val="00324813"/>
    <w:rsid w:val="00327DA1"/>
    <w:rsid w:val="00333D4C"/>
    <w:rsid w:val="00334ED0"/>
    <w:rsid w:val="00336EE2"/>
    <w:rsid w:val="00346CFA"/>
    <w:rsid w:val="00350434"/>
    <w:rsid w:val="0035186D"/>
    <w:rsid w:val="003521D5"/>
    <w:rsid w:val="00352934"/>
    <w:rsid w:val="00352F06"/>
    <w:rsid w:val="00353747"/>
    <w:rsid w:val="0035675C"/>
    <w:rsid w:val="0036009B"/>
    <w:rsid w:val="00360876"/>
    <w:rsid w:val="00360F73"/>
    <w:rsid w:val="00361B6E"/>
    <w:rsid w:val="003633DB"/>
    <w:rsid w:val="00365121"/>
    <w:rsid w:val="00365122"/>
    <w:rsid w:val="003661C9"/>
    <w:rsid w:val="003674C6"/>
    <w:rsid w:val="00370D5A"/>
    <w:rsid w:val="00371771"/>
    <w:rsid w:val="00371D0E"/>
    <w:rsid w:val="00372D82"/>
    <w:rsid w:val="00383049"/>
    <w:rsid w:val="003879BE"/>
    <w:rsid w:val="00387CBB"/>
    <w:rsid w:val="00390FE9"/>
    <w:rsid w:val="003917E0"/>
    <w:rsid w:val="00392B26"/>
    <w:rsid w:val="00393D3C"/>
    <w:rsid w:val="00396289"/>
    <w:rsid w:val="00396BA1"/>
    <w:rsid w:val="00397469"/>
    <w:rsid w:val="00397943"/>
    <w:rsid w:val="003A0FA8"/>
    <w:rsid w:val="003A46AD"/>
    <w:rsid w:val="003A6CEE"/>
    <w:rsid w:val="003B0981"/>
    <w:rsid w:val="003B4DE4"/>
    <w:rsid w:val="003B6380"/>
    <w:rsid w:val="003C03D3"/>
    <w:rsid w:val="003C0F53"/>
    <w:rsid w:val="003C1F28"/>
    <w:rsid w:val="003C2822"/>
    <w:rsid w:val="003C428B"/>
    <w:rsid w:val="003C4B0D"/>
    <w:rsid w:val="003C5F37"/>
    <w:rsid w:val="003D1E34"/>
    <w:rsid w:val="003D2C32"/>
    <w:rsid w:val="003D3C0C"/>
    <w:rsid w:val="003D466E"/>
    <w:rsid w:val="003D4D8F"/>
    <w:rsid w:val="003D7350"/>
    <w:rsid w:val="003D7449"/>
    <w:rsid w:val="003E3BF2"/>
    <w:rsid w:val="003E49B9"/>
    <w:rsid w:val="003E7CC8"/>
    <w:rsid w:val="003F1065"/>
    <w:rsid w:val="003F36CA"/>
    <w:rsid w:val="003F43F9"/>
    <w:rsid w:val="003F4A6B"/>
    <w:rsid w:val="003F7940"/>
    <w:rsid w:val="00400377"/>
    <w:rsid w:val="00406847"/>
    <w:rsid w:val="004069B9"/>
    <w:rsid w:val="00407318"/>
    <w:rsid w:val="00407E42"/>
    <w:rsid w:val="0041081F"/>
    <w:rsid w:val="0041120E"/>
    <w:rsid w:val="00415753"/>
    <w:rsid w:val="00415DF4"/>
    <w:rsid w:val="00415F07"/>
    <w:rsid w:val="0041630A"/>
    <w:rsid w:val="00421B8E"/>
    <w:rsid w:val="00423E9A"/>
    <w:rsid w:val="004244A3"/>
    <w:rsid w:val="00424A67"/>
    <w:rsid w:val="004266E0"/>
    <w:rsid w:val="00426E72"/>
    <w:rsid w:val="0043110F"/>
    <w:rsid w:val="00435C65"/>
    <w:rsid w:val="00437518"/>
    <w:rsid w:val="00441009"/>
    <w:rsid w:val="00441E9E"/>
    <w:rsid w:val="0044208D"/>
    <w:rsid w:val="004423F8"/>
    <w:rsid w:val="004437F8"/>
    <w:rsid w:val="00444A0F"/>
    <w:rsid w:val="004514C1"/>
    <w:rsid w:val="00451B1F"/>
    <w:rsid w:val="00453D53"/>
    <w:rsid w:val="00455123"/>
    <w:rsid w:val="004555B3"/>
    <w:rsid w:val="0045600F"/>
    <w:rsid w:val="0045680D"/>
    <w:rsid w:val="004608D3"/>
    <w:rsid w:val="0046337C"/>
    <w:rsid w:val="00463BA2"/>
    <w:rsid w:val="00464623"/>
    <w:rsid w:val="004673ED"/>
    <w:rsid w:val="004712F7"/>
    <w:rsid w:val="0047401E"/>
    <w:rsid w:val="00474D5F"/>
    <w:rsid w:val="00480315"/>
    <w:rsid w:val="004817E1"/>
    <w:rsid w:val="00481A66"/>
    <w:rsid w:val="004822AE"/>
    <w:rsid w:val="00482E3F"/>
    <w:rsid w:val="00485049"/>
    <w:rsid w:val="004901B8"/>
    <w:rsid w:val="004914A9"/>
    <w:rsid w:val="00491620"/>
    <w:rsid w:val="00497D63"/>
    <w:rsid w:val="004A2616"/>
    <w:rsid w:val="004A33B4"/>
    <w:rsid w:val="004A57EE"/>
    <w:rsid w:val="004A6000"/>
    <w:rsid w:val="004A6515"/>
    <w:rsid w:val="004A6C81"/>
    <w:rsid w:val="004B028F"/>
    <w:rsid w:val="004B16F8"/>
    <w:rsid w:val="004B25EB"/>
    <w:rsid w:val="004B4BD8"/>
    <w:rsid w:val="004B54F3"/>
    <w:rsid w:val="004B75E2"/>
    <w:rsid w:val="004C1607"/>
    <w:rsid w:val="004C221F"/>
    <w:rsid w:val="004C3243"/>
    <w:rsid w:val="004C4FF3"/>
    <w:rsid w:val="004C65D4"/>
    <w:rsid w:val="004C706E"/>
    <w:rsid w:val="004C77B3"/>
    <w:rsid w:val="004D0341"/>
    <w:rsid w:val="004D0A10"/>
    <w:rsid w:val="004D421B"/>
    <w:rsid w:val="004E7611"/>
    <w:rsid w:val="004E76B0"/>
    <w:rsid w:val="004F25E9"/>
    <w:rsid w:val="004F2710"/>
    <w:rsid w:val="004F3938"/>
    <w:rsid w:val="004F4E4B"/>
    <w:rsid w:val="004F5DAB"/>
    <w:rsid w:val="004F6393"/>
    <w:rsid w:val="004F7C83"/>
    <w:rsid w:val="00500CB9"/>
    <w:rsid w:val="005035A5"/>
    <w:rsid w:val="0050602E"/>
    <w:rsid w:val="0050650C"/>
    <w:rsid w:val="00510B68"/>
    <w:rsid w:val="00515238"/>
    <w:rsid w:val="005165F9"/>
    <w:rsid w:val="005214D7"/>
    <w:rsid w:val="00522567"/>
    <w:rsid w:val="00522A64"/>
    <w:rsid w:val="00522AE4"/>
    <w:rsid w:val="00523CBA"/>
    <w:rsid w:val="00523EF7"/>
    <w:rsid w:val="00524A2C"/>
    <w:rsid w:val="00525A73"/>
    <w:rsid w:val="00527559"/>
    <w:rsid w:val="00532D04"/>
    <w:rsid w:val="00535902"/>
    <w:rsid w:val="0053657D"/>
    <w:rsid w:val="005439C2"/>
    <w:rsid w:val="0054448A"/>
    <w:rsid w:val="00544A22"/>
    <w:rsid w:val="00544D0D"/>
    <w:rsid w:val="00545932"/>
    <w:rsid w:val="005475CB"/>
    <w:rsid w:val="005506D5"/>
    <w:rsid w:val="00550D7A"/>
    <w:rsid w:val="005572AA"/>
    <w:rsid w:val="00557E10"/>
    <w:rsid w:val="005607DA"/>
    <w:rsid w:val="00561505"/>
    <w:rsid w:val="005646D7"/>
    <w:rsid w:val="00564A64"/>
    <w:rsid w:val="005664C0"/>
    <w:rsid w:val="00570FAF"/>
    <w:rsid w:val="005712B1"/>
    <w:rsid w:val="00571FB0"/>
    <w:rsid w:val="00572692"/>
    <w:rsid w:val="00572A3D"/>
    <w:rsid w:val="005738A6"/>
    <w:rsid w:val="00575C21"/>
    <w:rsid w:val="005802D7"/>
    <w:rsid w:val="005821D7"/>
    <w:rsid w:val="00583C27"/>
    <w:rsid w:val="00584645"/>
    <w:rsid w:val="00584EDF"/>
    <w:rsid w:val="005854EC"/>
    <w:rsid w:val="0059185C"/>
    <w:rsid w:val="00592439"/>
    <w:rsid w:val="005A2D8E"/>
    <w:rsid w:val="005A4AC2"/>
    <w:rsid w:val="005B249F"/>
    <w:rsid w:val="005B4103"/>
    <w:rsid w:val="005B451A"/>
    <w:rsid w:val="005B5BF0"/>
    <w:rsid w:val="005B5C63"/>
    <w:rsid w:val="005B6694"/>
    <w:rsid w:val="005C0E50"/>
    <w:rsid w:val="005C1CD5"/>
    <w:rsid w:val="005C5342"/>
    <w:rsid w:val="005C71E9"/>
    <w:rsid w:val="005D1F77"/>
    <w:rsid w:val="005D5356"/>
    <w:rsid w:val="005E1A06"/>
    <w:rsid w:val="005E1DC2"/>
    <w:rsid w:val="005E665A"/>
    <w:rsid w:val="005F1BF6"/>
    <w:rsid w:val="005F2B25"/>
    <w:rsid w:val="005F3075"/>
    <w:rsid w:val="005F3D7B"/>
    <w:rsid w:val="005F7562"/>
    <w:rsid w:val="006030EA"/>
    <w:rsid w:val="00604EB7"/>
    <w:rsid w:val="00605905"/>
    <w:rsid w:val="0060623C"/>
    <w:rsid w:val="0060736E"/>
    <w:rsid w:val="00611EE6"/>
    <w:rsid w:val="00613130"/>
    <w:rsid w:val="00614145"/>
    <w:rsid w:val="00614657"/>
    <w:rsid w:val="00615E88"/>
    <w:rsid w:val="006216DB"/>
    <w:rsid w:val="00623942"/>
    <w:rsid w:val="00624084"/>
    <w:rsid w:val="00624E58"/>
    <w:rsid w:val="00624F2F"/>
    <w:rsid w:val="00630AE0"/>
    <w:rsid w:val="00631086"/>
    <w:rsid w:val="00631C31"/>
    <w:rsid w:val="00631E66"/>
    <w:rsid w:val="00633489"/>
    <w:rsid w:val="0063516E"/>
    <w:rsid w:val="006352A3"/>
    <w:rsid w:val="00640A13"/>
    <w:rsid w:val="00641470"/>
    <w:rsid w:val="006428D5"/>
    <w:rsid w:val="00642D2F"/>
    <w:rsid w:val="006460D7"/>
    <w:rsid w:val="00651E19"/>
    <w:rsid w:val="00652023"/>
    <w:rsid w:val="006526CA"/>
    <w:rsid w:val="00655CF8"/>
    <w:rsid w:val="00657CE3"/>
    <w:rsid w:val="00660824"/>
    <w:rsid w:val="00661A14"/>
    <w:rsid w:val="0066325A"/>
    <w:rsid w:val="006632F9"/>
    <w:rsid w:val="00663D54"/>
    <w:rsid w:val="00664EB0"/>
    <w:rsid w:val="00665C94"/>
    <w:rsid w:val="00666A84"/>
    <w:rsid w:val="00671329"/>
    <w:rsid w:val="00681E34"/>
    <w:rsid w:val="00683BA9"/>
    <w:rsid w:val="00685861"/>
    <w:rsid w:val="00685AD2"/>
    <w:rsid w:val="00685BD0"/>
    <w:rsid w:val="00692785"/>
    <w:rsid w:val="0069395C"/>
    <w:rsid w:val="0069688D"/>
    <w:rsid w:val="00697E85"/>
    <w:rsid w:val="006A0091"/>
    <w:rsid w:val="006A142E"/>
    <w:rsid w:val="006A2541"/>
    <w:rsid w:val="006A2D03"/>
    <w:rsid w:val="006A5459"/>
    <w:rsid w:val="006A6AD1"/>
    <w:rsid w:val="006A6B25"/>
    <w:rsid w:val="006B1F3F"/>
    <w:rsid w:val="006B4277"/>
    <w:rsid w:val="006B5CBE"/>
    <w:rsid w:val="006B6E65"/>
    <w:rsid w:val="006B799D"/>
    <w:rsid w:val="006C0A47"/>
    <w:rsid w:val="006C72B7"/>
    <w:rsid w:val="006D00EC"/>
    <w:rsid w:val="006D125E"/>
    <w:rsid w:val="006D29DD"/>
    <w:rsid w:val="006D35D3"/>
    <w:rsid w:val="006D4D66"/>
    <w:rsid w:val="006D672E"/>
    <w:rsid w:val="006E23CB"/>
    <w:rsid w:val="006E593D"/>
    <w:rsid w:val="006E5A8E"/>
    <w:rsid w:val="006E5CC6"/>
    <w:rsid w:val="006E62CF"/>
    <w:rsid w:val="006F2710"/>
    <w:rsid w:val="006F4B84"/>
    <w:rsid w:val="006F4E2A"/>
    <w:rsid w:val="006F4FF9"/>
    <w:rsid w:val="006F6BE4"/>
    <w:rsid w:val="006F6DC5"/>
    <w:rsid w:val="00702E31"/>
    <w:rsid w:val="00703E7F"/>
    <w:rsid w:val="007047ED"/>
    <w:rsid w:val="0070493C"/>
    <w:rsid w:val="00705312"/>
    <w:rsid w:val="00705EE7"/>
    <w:rsid w:val="00710AB1"/>
    <w:rsid w:val="007116DE"/>
    <w:rsid w:val="00711B9C"/>
    <w:rsid w:val="00712E24"/>
    <w:rsid w:val="00715C0F"/>
    <w:rsid w:val="00715CBF"/>
    <w:rsid w:val="00716E11"/>
    <w:rsid w:val="00722A0A"/>
    <w:rsid w:val="00722BE1"/>
    <w:rsid w:val="0073289D"/>
    <w:rsid w:val="0073522B"/>
    <w:rsid w:val="00735A6B"/>
    <w:rsid w:val="00735CF8"/>
    <w:rsid w:val="007363B0"/>
    <w:rsid w:val="007406B4"/>
    <w:rsid w:val="00740B51"/>
    <w:rsid w:val="0074154B"/>
    <w:rsid w:val="007442AE"/>
    <w:rsid w:val="007442C2"/>
    <w:rsid w:val="007457E7"/>
    <w:rsid w:val="00745B76"/>
    <w:rsid w:val="00746D7C"/>
    <w:rsid w:val="00751290"/>
    <w:rsid w:val="00755BCC"/>
    <w:rsid w:val="00756AC4"/>
    <w:rsid w:val="00757864"/>
    <w:rsid w:val="00760CB2"/>
    <w:rsid w:val="00761122"/>
    <w:rsid w:val="007654D0"/>
    <w:rsid w:val="00771428"/>
    <w:rsid w:val="007730BC"/>
    <w:rsid w:val="00774FDB"/>
    <w:rsid w:val="00775876"/>
    <w:rsid w:val="00776C0C"/>
    <w:rsid w:val="00777ABE"/>
    <w:rsid w:val="00777E21"/>
    <w:rsid w:val="00781796"/>
    <w:rsid w:val="00782C0F"/>
    <w:rsid w:val="007834FC"/>
    <w:rsid w:val="007854CB"/>
    <w:rsid w:val="00787C74"/>
    <w:rsid w:val="00790032"/>
    <w:rsid w:val="00792EB0"/>
    <w:rsid w:val="0079583C"/>
    <w:rsid w:val="007A6AE2"/>
    <w:rsid w:val="007A7201"/>
    <w:rsid w:val="007B07EE"/>
    <w:rsid w:val="007B0A8F"/>
    <w:rsid w:val="007B13DB"/>
    <w:rsid w:val="007B1438"/>
    <w:rsid w:val="007B1ED9"/>
    <w:rsid w:val="007B34D1"/>
    <w:rsid w:val="007C01E5"/>
    <w:rsid w:val="007C2351"/>
    <w:rsid w:val="007C40D8"/>
    <w:rsid w:val="007C5D4D"/>
    <w:rsid w:val="007C6E99"/>
    <w:rsid w:val="007D14EB"/>
    <w:rsid w:val="007D1C9F"/>
    <w:rsid w:val="007D20D6"/>
    <w:rsid w:val="007D4B6D"/>
    <w:rsid w:val="007D4B9A"/>
    <w:rsid w:val="007D6FC1"/>
    <w:rsid w:val="007E243C"/>
    <w:rsid w:val="007E5DF3"/>
    <w:rsid w:val="007E793A"/>
    <w:rsid w:val="007E7D19"/>
    <w:rsid w:val="007F01A5"/>
    <w:rsid w:val="007F1A23"/>
    <w:rsid w:val="007F29FD"/>
    <w:rsid w:val="007F75E6"/>
    <w:rsid w:val="007F7D74"/>
    <w:rsid w:val="00800193"/>
    <w:rsid w:val="0080093F"/>
    <w:rsid w:val="008019F8"/>
    <w:rsid w:val="00804B8D"/>
    <w:rsid w:val="0080555E"/>
    <w:rsid w:val="008116F3"/>
    <w:rsid w:val="00814AE2"/>
    <w:rsid w:val="00815475"/>
    <w:rsid w:val="008154BE"/>
    <w:rsid w:val="008155BD"/>
    <w:rsid w:val="00816486"/>
    <w:rsid w:val="008224ED"/>
    <w:rsid w:val="008262CB"/>
    <w:rsid w:val="00826C77"/>
    <w:rsid w:val="00827830"/>
    <w:rsid w:val="00830747"/>
    <w:rsid w:val="00830903"/>
    <w:rsid w:val="008312AE"/>
    <w:rsid w:val="00831760"/>
    <w:rsid w:val="0083211A"/>
    <w:rsid w:val="008329CF"/>
    <w:rsid w:val="00836DF1"/>
    <w:rsid w:val="0084001E"/>
    <w:rsid w:val="008403C2"/>
    <w:rsid w:val="00841735"/>
    <w:rsid w:val="0084331A"/>
    <w:rsid w:val="00843988"/>
    <w:rsid w:val="00853C85"/>
    <w:rsid w:val="008555C8"/>
    <w:rsid w:val="008563E2"/>
    <w:rsid w:val="00856DE5"/>
    <w:rsid w:val="0085731E"/>
    <w:rsid w:val="00857A78"/>
    <w:rsid w:val="00860C06"/>
    <w:rsid w:val="00862943"/>
    <w:rsid w:val="00864115"/>
    <w:rsid w:val="0086638F"/>
    <w:rsid w:val="00866507"/>
    <w:rsid w:val="00866F3A"/>
    <w:rsid w:val="008671A4"/>
    <w:rsid w:val="008701B5"/>
    <w:rsid w:val="00874C83"/>
    <w:rsid w:val="00875757"/>
    <w:rsid w:val="00875E17"/>
    <w:rsid w:val="00877476"/>
    <w:rsid w:val="008829E5"/>
    <w:rsid w:val="008834DC"/>
    <w:rsid w:val="0088440A"/>
    <w:rsid w:val="0088537D"/>
    <w:rsid w:val="00885893"/>
    <w:rsid w:val="00885F0F"/>
    <w:rsid w:val="0088747B"/>
    <w:rsid w:val="00887946"/>
    <w:rsid w:val="00887E10"/>
    <w:rsid w:val="00892394"/>
    <w:rsid w:val="00892BF6"/>
    <w:rsid w:val="00894D60"/>
    <w:rsid w:val="00895693"/>
    <w:rsid w:val="008963EC"/>
    <w:rsid w:val="008A1DF2"/>
    <w:rsid w:val="008A34F5"/>
    <w:rsid w:val="008A3A74"/>
    <w:rsid w:val="008A3DAA"/>
    <w:rsid w:val="008A4E33"/>
    <w:rsid w:val="008A5689"/>
    <w:rsid w:val="008A5F2A"/>
    <w:rsid w:val="008A6C65"/>
    <w:rsid w:val="008A7BD9"/>
    <w:rsid w:val="008B09E9"/>
    <w:rsid w:val="008B2F61"/>
    <w:rsid w:val="008B3F70"/>
    <w:rsid w:val="008B74CD"/>
    <w:rsid w:val="008B789F"/>
    <w:rsid w:val="008B7E4D"/>
    <w:rsid w:val="008C3768"/>
    <w:rsid w:val="008C40AD"/>
    <w:rsid w:val="008C7415"/>
    <w:rsid w:val="008D01C7"/>
    <w:rsid w:val="008D03F3"/>
    <w:rsid w:val="008D0BCB"/>
    <w:rsid w:val="008D1B5B"/>
    <w:rsid w:val="008D2268"/>
    <w:rsid w:val="008D281D"/>
    <w:rsid w:val="008D2D0E"/>
    <w:rsid w:val="008D63E3"/>
    <w:rsid w:val="008E09EA"/>
    <w:rsid w:val="008E68C5"/>
    <w:rsid w:val="008E6F96"/>
    <w:rsid w:val="008F3D44"/>
    <w:rsid w:val="008F45B7"/>
    <w:rsid w:val="0090074B"/>
    <w:rsid w:val="00900A01"/>
    <w:rsid w:val="00901260"/>
    <w:rsid w:val="00902891"/>
    <w:rsid w:val="00911E8B"/>
    <w:rsid w:val="009155A8"/>
    <w:rsid w:val="009160A5"/>
    <w:rsid w:val="009176EB"/>
    <w:rsid w:val="009214EB"/>
    <w:rsid w:val="00921E33"/>
    <w:rsid w:val="00921F1D"/>
    <w:rsid w:val="00923D32"/>
    <w:rsid w:val="0092507E"/>
    <w:rsid w:val="00931ED1"/>
    <w:rsid w:val="009321FE"/>
    <w:rsid w:val="00940757"/>
    <w:rsid w:val="00941A31"/>
    <w:rsid w:val="00943D12"/>
    <w:rsid w:val="009505EF"/>
    <w:rsid w:val="009509E3"/>
    <w:rsid w:val="00950E7A"/>
    <w:rsid w:val="009645F0"/>
    <w:rsid w:val="00970265"/>
    <w:rsid w:val="00970EC5"/>
    <w:rsid w:val="00976EB4"/>
    <w:rsid w:val="009772A7"/>
    <w:rsid w:val="00982BF9"/>
    <w:rsid w:val="00982D06"/>
    <w:rsid w:val="009836A5"/>
    <w:rsid w:val="00984055"/>
    <w:rsid w:val="00984122"/>
    <w:rsid w:val="009842DD"/>
    <w:rsid w:val="009849A5"/>
    <w:rsid w:val="009905A3"/>
    <w:rsid w:val="00990E78"/>
    <w:rsid w:val="00990E7C"/>
    <w:rsid w:val="009926AB"/>
    <w:rsid w:val="00993229"/>
    <w:rsid w:val="0099348A"/>
    <w:rsid w:val="00993D52"/>
    <w:rsid w:val="00994F8F"/>
    <w:rsid w:val="009A20D3"/>
    <w:rsid w:val="009A2E77"/>
    <w:rsid w:val="009A7565"/>
    <w:rsid w:val="009A7756"/>
    <w:rsid w:val="009B0C40"/>
    <w:rsid w:val="009B3077"/>
    <w:rsid w:val="009B3746"/>
    <w:rsid w:val="009B3995"/>
    <w:rsid w:val="009B6BF8"/>
    <w:rsid w:val="009B7B34"/>
    <w:rsid w:val="009C554A"/>
    <w:rsid w:val="009C6FE6"/>
    <w:rsid w:val="009C7BE5"/>
    <w:rsid w:val="009D18DC"/>
    <w:rsid w:val="009D24C4"/>
    <w:rsid w:val="009D7DA5"/>
    <w:rsid w:val="009D7FED"/>
    <w:rsid w:val="009E0F28"/>
    <w:rsid w:val="009E1DE5"/>
    <w:rsid w:val="009E38A2"/>
    <w:rsid w:val="009E5546"/>
    <w:rsid w:val="009F10AC"/>
    <w:rsid w:val="009F238C"/>
    <w:rsid w:val="009F2C2C"/>
    <w:rsid w:val="009F6975"/>
    <w:rsid w:val="009F6D43"/>
    <w:rsid w:val="00A00975"/>
    <w:rsid w:val="00A02AB2"/>
    <w:rsid w:val="00A053A8"/>
    <w:rsid w:val="00A05694"/>
    <w:rsid w:val="00A059D9"/>
    <w:rsid w:val="00A05B51"/>
    <w:rsid w:val="00A06B4F"/>
    <w:rsid w:val="00A11BB3"/>
    <w:rsid w:val="00A15893"/>
    <w:rsid w:val="00A232D7"/>
    <w:rsid w:val="00A23631"/>
    <w:rsid w:val="00A252BA"/>
    <w:rsid w:val="00A26256"/>
    <w:rsid w:val="00A26538"/>
    <w:rsid w:val="00A27075"/>
    <w:rsid w:val="00A319D2"/>
    <w:rsid w:val="00A31F61"/>
    <w:rsid w:val="00A33739"/>
    <w:rsid w:val="00A35CC7"/>
    <w:rsid w:val="00A36B8E"/>
    <w:rsid w:val="00A37CD7"/>
    <w:rsid w:val="00A4085D"/>
    <w:rsid w:val="00A40E2F"/>
    <w:rsid w:val="00A435B1"/>
    <w:rsid w:val="00A44E6E"/>
    <w:rsid w:val="00A479B0"/>
    <w:rsid w:val="00A528BA"/>
    <w:rsid w:val="00A547B5"/>
    <w:rsid w:val="00A55E28"/>
    <w:rsid w:val="00A56416"/>
    <w:rsid w:val="00A575C5"/>
    <w:rsid w:val="00A623AF"/>
    <w:rsid w:val="00A6557C"/>
    <w:rsid w:val="00A67C2A"/>
    <w:rsid w:val="00A72B86"/>
    <w:rsid w:val="00A74995"/>
    <w:rsid w:val="00A76709"/>
    <w:rsid w:val="00A82F85"/>
    <w:rsid w:val="00A85744"/>
    <w:rsid w:val="00A85A3E"/>
    <w:rsid w:val="00A9038D"/>
    <w:rsid w:val="00A90738"/>
    <w:rsid w:val="00A90BE9"/>
    <w:rsid w:val="00A939FE"/>
    <w:rsid w:val="00A93D01"/>
    <w:rsid w:val="00A95AC6"/>
    <w:rsid w:val="00A96927"/>
    <w:rsid w:val="00AA1351"/>
    <w:rsid w:val="00AA1ED3"/>
    <w:rsid w:val="00AB0AB6"/>
    <w:rsid w:val="00AB0E19"/>
    <w:rsid w:val="00AB448F"/>
    <w:rsid w:val="00AB4912"/>
    <w:rsid w:val="00AC2710"/>
    <w:rsid w:val="00AC2B7F"/>
    <w:rsid w:val="00AC4233"/>
    <w:rsid w:val="00AC73CB"/>
    <w:rsid w:val="00AC797E"/>
    <w:rsid w:val="00AD2170"/>
    <w:rsid w:val="00AD586D"/>
    <w:rsid w:val="00AD718F"/>
    <w:rsid w:val="00AE1B4F"/>
    <w:rsid w:val="00AE3C31"/>
    <w:rsid w:val="00AF2F07"/>
    <w:rsid w:val="00AF3454"/>
    <w:rsid w:val="00AF608E"/>
    <w:rsid w:val="00AF6E79"/>
    <w:rsid w:val="00B0184B"/>
    <w:rsid w:val="00B02567"/>
    <w:rsid w:val="00B0547C"/>
    <w:rsid w:val="00B1120D"/>
    <w:rsid w:val="00B11474"/>
    <w:rsid w:val="00B11B61"/>
    <w:rsid w:val="00B127EF"/>
    <w:rsid w:val="00B13CAC"/>
    <w:rsid w:val="00B17902"/>
    <w:rsid w:val="00B200B8"/>
    <w:rsid w:val="00B21045"/>
    <w:rsid w:val="00B2250B"/>
    <w:rsid w:val="00B22F4E"/>
    <w:rsid w:val="00B23450"/>
    <w:rsid w:val="00B23C00"/>
    <w:rsid w:val="00B26564"/>
    <w:rsid w:val="00B27384"/>
    <w:rsid w:val="00B3401B"/>
    <w:rsid w:val="00B3698F"/>
    <w:rsid w:val="00B370CA"/>
    <w:rsid w:val="00B4143E"/>
    <w:rsid w:val="00B41799"/>
    <w:rsid w:val="00B4431D"/>
    <w:rsid w:val="00B45259"/>
    <w:rsid w:val="00B4573C"/>
    <w:rsid w:val="00B45F32"/>
    <w:rsid w:val="00B466AB"/>
    <w:rsid w:val="00B46CD3"/>
    <w:rsid w:val="00B46F8C"/>
    <w:rsid w:val="00B476E4"/>
    <w:rsid w:val="00B5046B"/>
    <w:rsid w:val="00B508D5"/>
    <w:rsid w:val="00B50E8C"/>
    <w:rsid w:val="00B5285E"/>
    <w:rsid w:val="00B5380C"/>
    <w:rsid w:val="00B550BC"/>
    <w:rsid w:val="00B55469"/>
    <w:rsid w:val="00B55E9C"/>
    <w:rsid w:val="00B61201"/>
    <w:rsid w:val="00B61389"/>
    <w:rsid w:val="00B61A2D"/>
    <w:rsid w:val="00B62076"/>
    <w:rsid w:val="00B62964"/>
    <w:rsid w:val="00B64825"/>
    <w:rsid w:val="00B65D04"/>
    <w:rsid w:val="00B76273"/>
    <w:rsid w:val="00B768A8"/>
    <w:rsid w:val="00B772B0"/>
    <w:rsid w:val="00B815CA"/>
    <w:rsid w:val="00B8301C"/>
    <w:rsid w:val="00B900CB"/>
    <w:rsid w:val="00B93D0D"/>
    <w:rsid w:val="00B959AE"/>
    <w:rsid w:val="00B96332"/>
    <w:rsid w:val="00BA2AE7"/>
    <w:rsid w:val="00BB3208"/>
    <w:rsid w:val="00BB46A9"/>
    <w:rsid w:val="00BB4D96"/>
    <w:rsid w:val="00BB5713"/>
    <w:rsid w:val="00BB6005"/>
    <w:rsid w:val="00BC2693"/>
    <w:rsid w:val="00BC3548"/>
    <w:rsid w:val="00BC498D"/>
    <w:rsid w:val="00BC5051"/>
    <w:rsid w:val="00BC5E5D"/>
    <w:rsid w:val="00BD2D13"/>
    <w:rsid w:val="00BD5191"/>
    <w:rsid w:val="00BD531C"/>
    <w:rsid w:val="00BD6BFF"/>
    <w:rsid w:val="00BD7F6D"/>
    <w:rsid w:val="00BE1182"/>
    <w:rsid w:val="00BE23CF"/>
    <w:rsid w:val="00BE38AC"/>
    <w:rsid w:val="00BE396D"/>
    <w:rsid w:val="00BF2A75"/>
    <w:rsid w:val="00BF2CDE"/>
    <w:rsid w:val="00BF4609"/>
    <w:rsid w:val="00BF6401"/>
    <w:rsid w:val="00BF6A75"/>
    <w:rsid w:val="00C000EF"/>
    <w:rsid w:val="00C0037C"/>
    <w:rsid w:val="00C00E0B"/>
    <w:rsid w:val="00C02FBE"/>
    <w:rsid w:val="00C078B7"/>
    <w:rsid w:val="00C10419"/>
    <w:rsid w:val="00C11121"/>
    <w:rsid w:val="00C12E4B"/>
    <w:rsid w:val="00C1358E"/>
    <w:rsid w:val="00C14F29"/>
    <w:rsid w:val="00C16272"/>
    <w:rsid w:val="00C1642A"/>
    <w:rsid w:val="00C17B50"/>
    <w:rsid w:val="00C2085D"/>
    <w:rsid w:val="00C218AC"/>
    <w:rsid w:val="00C24DA1"/>
    <w:rsid w:val="00C26C42"/>
    <w:rsid w:val="00C27487"/>
    <w:rsid w:val="00C27CCD"/>
    <w:rsid w:val="00C311C6"/>
    <w:rsid w:val="00C360A9"/>
    <w:rsid w:val="00C378CA"/>
    <w:rsid w:val="00C40DF2"/>
    <w:rsid w:val="00C42B82"/>
    <w:rsid w:val="00C43AA9"/>
    <w:rsid w:val="00C4408B"/>
    <w:rsid w:val="00C44AF9"/>
    <w:rsid w:val="00C45EA8"/>
    <w:rsid w:val="00C47612"/>
    <w:rsid w:val="00C50923"/>
    <w:rsid w:val="00C50F0B"/>
    <w:rsid w:val="00C5269D"/>
    <w:rsid w:val="00C53426"/>
    <w:rsid w:val="00C62EAA"/>
    <w:rsid w:val="00C632D3"/>
    <w:rsid w:val="00C63E46"/>
    <w:rsid w:val="00C649F0"/>
    <w:rsid w:val="00C64E7B"/>
    <w:rsid w:val="00C6649A"/>
    <w:rsid w:val="00C704DC"/>
    <w:rsid w:val="00C738C0"/>
    <w:rsid w:val="00C76F81"/>
    <w:rsid w:val="00C829A2"/>
    <w:rsid w:val="00C8556E"/>
    <w:rsid w:val="00C96386"/>
    <w:rsid w:val="00C97BB5"/>
    <w:rsid w:val="00CA1357"/>
    <w:rsid w:val="00CA1494"/>
    <w:rsid w:val="00CA31AA"/>
    <w:rsid w:val="00CA4402"/>
    <w:rsid w:val="00CA5951"/>
    <w:rsid w:val="00CB08E3"/>
    <w:rsid w:val="00CB0BE9"/>
    <w:rsid w:val="00CB1419"/>
    <w:rsid w:val="00CB1B00"/>
    <w:rsid w:val="00CB29E3"/>
    <w:rsid w:val="00CB35B0"/>
    <w:rsid w:val="00CB4108"/>
    <w:rsid w:val="00CC1936"/>
    <w:rsid w:val="00CC6A24"/>
    <w:rsid w:val="00CC73AD"/>
    <w:rsid w:val="00CC742A"/>
    <w:rsid w:val="00CD0131"/>
    <w:rsid w:val="00CD0905"/>
    <w:rsid w:val="00CD754C"/>
    <w:rsid w:val="00CD7F4B"/>
    <w:rsid w:val="00CD7FD6"/>
    <w:rsid w:val="00CE00D1"/>
    <w:rsid w:val="00CE0F7A"/>
    <w:rsid w:val="00CE1090"/>
    <w:rsid w:val="00CE11D8"/>
    <w:rsid w:val="00CE301B"/>
    <w:rsid w:val="00CE3D25"/>
    <w:rsid w:val="00CE3FB9"/>
    <w:rsid w:val="00CE5E9E"/>
    <w:rsid w:val="00CF263D"/>
    <w:rsid w:val="00CF36B9"/>
    <w:rsid w:val="00CF482A"/>
    <w:rsid w:val="00CF7B45"/>
    <w:rsid w:val="00D00BCD"/>
    <w:rsid w:val="00D02D78"/>
    <w:rsid w:val="00D06FAC"/>
    <w:rsid w:val="00D104A8"/>
    <w:rsid w:val="00D125B1"/>
    <w:rsid w:val="00D12AC0"/>
    <w:rsid w:val="00D12D61"/>
    <w:rsid w:val="00D13D03"/>
    <w:rsid w:val="00D157E6"/>
    <w:rsid w:val="00D162AF"/>
    <w:rsid w:val="00D20697"/>
    <w:rsid w:val="00D24016"/>
    <w:rsid w:val="00D24B7C"/>
    <w:rsid w:val="00D26775"/>
    <w:rsid w:val="00D3343B"/>
    <w:rsid w:val="00D335DE"/>
    <w:rsid w:val="00D33E5D"/>
    <w:rsid w:val="00D33FF9"/>
    <w:rsid w:val="00D34DBA"/>
    <w:rsid w:val="00D36F8A"/>
    <w:rsid w:val="00D40645"/>
    <w:rsid w:val="00D42CA4"/>
    <w:rsid w:val="00D430F3"/>
    <w:rsid w:val="00D43A29"/>
    <w:rsid w:val="00D4544D"/>
    <w:rsid w:val="00D45AE6"/>
    <w:rsid w:val="00D46377"/>
    <w:rsid w:val="00D4795A"/>
    <w:rsid w:val="00D5169D"/>
    <w:rsid w:val="00D54165"/>
    <w:rsid w:val="00D553C6"/>
    <w:rsid w:val="00D60B17"/>
    <w:rsid w:val="00D61A79"/>
    <w:rsid w:val="00D66C6C"/>
    <w:rsid w:val="00D703BF"/>
    <w:rsid w:val="00D7152F"/>
    <w:rsid w:val="00D71B3D"/>
    <w:rsid w:val="00D753C7"/>
    <w:rsid w:val="00D80CEC"/>
    <w:rsid w:val="00D86803"/>
    <w:rsid w:val="00D87C87"/>
    <w:rsid w:val="00D90852"/>
    <w:rsid w:val="00D924C6"/>
    <w:rsid w:val="00D94752"/>
    <w:rsid w:val="00DA0944"/>
    <w:rsid w:val="00DA0A03"/>
    <w:rsid w:val="00DA25A3"/>
    <w:rsid w:val="00DA2AB9"/>
    <w:rsid w:val="00DA3733"/>
    <w:rsid w:val="00DA4282"/>
    <w:rsid w:val="00DA4B65"/>
    <w:rsid w:val="00DA6D45"/>
    <w:rsid w:val="00DA77E0"/>
    <w:rsid w:val="00DB027A"/>
    <w:rsid w:val="00DB3C15"/>
    <w:rsid w:val="00DB42ED"/>
    <w:rsid w:val="00DB6055"/>
    <w:rsid w:val="00DB715D"/>
    <w:rsid w:val="00DB748C"/>
    <w:rsid w:val="00DC1948"/>
    <w:rsid w:val="00DC24B9"/>
    <w:rsid w:val="00DC4683"/>
    <w:rsid w:val="00DC51DA"/>
    <w:rsid w:val="00DC693A"/>
    <w:rsid w:val="00DD0A06"/>
    <w:rsid w:val="00DD13AB"/>
    <w:rsid w:val="00DD270A"/>
    <w:rsid w:val="00DD668B"/>
    <w:rsid w:val="00DD7017"/>
    <w:rsid w:val="00DE1CCC"/>
    <w:rsid w:val="00DE4CFB"/>
    <w:rsid w:val="00DE4F40"/>
    <w:rsid w:val="00DE660A"/>
    <w:rsid w:val="00DF032B"/>
    <w:rsid w:val="00DF20AD"/>
    <w:rsid w:val="00DF2628"/>
    <w:rsid w:val="00DF47F5"/>
    <w:rsid w:val="00DF5E2C"/>
    <w:rsid w:val="00DF7106"/>
    <w:rsid w:val="00E000B1"/>
    <w:rsid w:val="00E034C0"/>
    <w:rsid w:val="00E03582"/>
    <w:rsid w:val="00E03A80"/>
    <w:rsid w:val="00E043A9"/>
    <w:rsid w:val="00E05B6B"/>
    <w:rsid w:val="00E05D12"/>
    <w:rsid w:val="00E12978"/>
    <w:rsid w:val="00E12E9F"/>
    <w:rsid w:val="00E12F4C"/>
    <w:rsid w:val="00E13B96"/>
    <w:rsid w:val="00E13FA1"/>
    <w:rsid w:val="00E146EC"/>
    <w:rsid w:val="00E15BE0"/>
    <w:rsid w:val="00E20615"/>
    <w:rsid w:val="00E23AEC"/>
    <w:rsid w:val="00E27554"/>
    <w:rsid w:val="00E31D0E"/>
    <w:rsid w:val="00E31D4D"/>
    <w:rsid w:val="00E34E96"/>
    <w:rsid w:val="00E357CE"/>
    <w:rsid w:val="00E40852"/>
    <w:rsid w:val="00E4246F"/>
    <w:rsid w:val="00E43418"/>
    <w:rsid w:val="00E437F8"/>
    <w:rsid w:val="00E43D28"/>
    <w:rsid w:val="00E46299"/>
    <w:rsid w:val="00E46AFA"/>
    <w:rsid w:val="00E47546"/>
    <w:rsid w:val="00E5028D"/>
    <w:rsid w:val="00E513AB"/>
    <w:rsid w:val="00E536DD"/>
    <w:rsid w:val="00E54FA3"/>
    <w:rsid w:val="00E5565A"/>
    <w:rsid w:val="00E57A41"/>
    <w:rsid w:val="00E6159A"/>
    <w:rsid w:val="00E65D1E"/>
    <w:rsid w:val="00E66273"/>
    <w:rsid w:val="00E7103D"/>
    <w:rsid w:val="00E730A9"/>
    <w:rsid w:val="00E7621E"/>
    <w:rsid w:val="00E805BF"/>
    <w:rsid w:val="00E820A3"/>
    <w:rsid w:val="00E82D1E"/>
    <w:rsid w:val="00E857EC"/>
    <w:rsid w:val="00E90613"/>
    <w:rsid w:val="00E94B46"/>
    <w:rsid w:val="00E97CA3"/>
    <w:rsid w:val="00EA15EA"/>
    <w:rsid w:val="00EA3E49"/>
    <w:rsid w:val="00EA6322"/>
    <w:rsid w:val="00EA66F7"/>
    <w:rsid w:val="00EB0D8A"/>
    <w:rsid w:val="00EB531B"/>
    <w:rsid w:val="00EC0920"/>
    <w:rsid w:val="00EC1A04"/>
    <w:rsid w:val="00EC275D"/>
    <w:rsid w:val="00EC4FFA"/>
    <w:rsid w:val="00EC51BF"/>
    <w:rsid w:val="00EC7AD2"/>
    <w:rsid w:val="00ED16A5"/>
    <w:rsid w:val="00ED42E8"/>
    <w:rsid w:val="00ED67B8"/>
    <w:rsid w:val="00ED7123"/>
    <w:rsid w:val="00EE1044"/>
    <w:rsid w:val="00EE12EE"/>
    <w:rsid w:val="00EE7B72"/>
    <w:rsid w:val="00EF7F9B"/>
    <w:rsid w:val="00F017E3"/>
    <w:rsid w:val="00F01F78"/>
    <w:rsid w:val="00F077A6"/>
    <w:rsid w:val="00F1082B"/>
    <w:rsid w:val="00F11036"/>
    <w:rsid w:val="00F11381"/>
    <w:rsid w:val="00F30448"/>
    <w:rsid w:val="00F30690"/>
    <w:rsid w:val="00F30D39"/>
    <w:rsid w:val="00F31F1B"/>
    <w:rsid w:val="00F32CB1"/>
    <w:rsid w:val="00F33D70"/>
    <w:rsid w:val="00F3408E"/>
    <w:rsid w:val="00F36511"/>
    <w:rsid w:val="00F3675F"/>
    <w:rsid w:val="00F41CF5"/>
    <w:rsid w:val="00F43C3B"/>
    <w:rsid w:val="00F442A3"/>
    <w:rsid w:val="00F448AC"/>
    <w:rsid w:val="00F468C0"/>
    <w:rsid w:val="00F514B1"/>
    <w:rsid w:val="00F51594"/>
    <w:rsid w:val="00F51C86"/>
    <w:rsid w:val="00F52E3C"/>
    <w:rsid w:val="00F538FB"/>
    <w:rsid w:val="00F54680"/>
    <w:rsid w:val="00F5591C"/>
    <w:rsid w:val="00F55A1F"/>
    <w:rsid w:val="00F568FF"/>
    <w:rsid w:val="00F649B5"/>
    <w:rsid w:val="00F655E7"/>
    <w:rsid w:val="00F70B50"/>
    <w:rsid w:val="00F71658"/>
    <w:rsid w:val="00F73591"/>
    <w:rsid w:val="00F77872"/>
    <w:rsid w:val="00F811B3"/>
    <w:rsid w:val="00F833D5"/>
    <w:rsid w:val="00F83812"/>
    <w:rsid w:val="00F851F6"/>
    <w:rsid w:val="00F90612"/>
    <w:rsid w:val="00F90D98"/>
    <w:rsid w:val="00F91BCA"/>
    <w:rsid w:val="00F91F7B"/>
    <w:rsid w:val="00FA13F8"/>
    <w:rsid w:val="00FA275D"/>
    <w:rsid w:val="00FA52DF"/>
    <w:rsid w:val="00FA64F8"/>
    <w:rsid w:val="00FA75F2"/>
    <w:rsid w:val="00FA7860"/>
    <w:rsid w:val="00FB06EB"/>
    <w:rsid w:val="00FB24F6"/>
    <w:rsid w:val="00FB4780"/>
    <w:rsid w:val="00FC16A4"/>
    <w:rsid w:val="00FC3601"/>
    <w:rsid w:val="00FC3CBE"/>
    <w:rsid w:val="00FC59F7"/>
    <w:rsid w:val="00FC5AC5"/>
    <w:rsid w:val="00FC7EEA"/>
    <w:rsid w:val="00FD24D5"/>
    <w:rsid w:val="00FD41C5"/>
    <w:rsid w:val="00FD57EC"/>
    <w:rsid w:val="00FD62C5"/>
    <w:rsid w:val="00FD74EB"/>
    <w:rsid w:val="00FE16DB"/>
    <w:rsid w:val="00FF0B1C"/>
    <w:rsid w:val="00FF1F72"/>
    <w:rsid w:val="00FF606D"/>
    <w:rsid w:val="00FF6525"/>
    <w:rsid w:val="00FF698B"/>
    <w:rsid w:val="00FF7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91D6"/>
  <w15:docId w15:val="{B96C8D80-FEB4-471B-96AF-624BC456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94"/>
    <w:pPr>
      <w:spacing w:before="120" w:after="120" w:line="360" w:lineRule="auto"/>
      <w:ind w:firstLine="709"/>
      <w:jc w:val="both"/>
    </w:pPr>
    <w:rPr>
      <w:sz w:val="24"/>
      <w:szCs w:val="24"/>
    </w:rPr>
  </w:style>
  <w:style w:type="paragraph" w:styleId="Heading1">
    <w:name w:val="heading 1"/>
    <w:basedOn w:val="Normal"/>
    <w:next w:val="Normal"/>
    <w:link w:val="Heading1Char"/>
    <w:autoRedefine/>
    <w:qFormat/>
    <w:rsid w:val="00AB448F"/>
    <w:pPr>
      <w:keepNext/>
      <w:ind w:firstLine="0"/>
      <w:outlineLvl w:val="0"/>
    </w:pPr>
    <w:rPr>
      <w:b/>
      <w:bCs/>
      <w:lang w:val="en-US"/>
    </w:rPr>
  </w:style>
  <w:style w:type="paragraph" w:styleId="Heading4">
    <w:name w:val="heading 4"/>
    <w:basedOn w:val="Normal"/>
    <w:next w:val="Normal"/>
    <w:link w:val="Heading4Char"/>
    <w:uiPriority w:val="9"/>
    <w:semiHidden/>
    <w:unhideWhenUsed/>
    <w:qFormat/>
    <w:rsid w:val="00A857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7C6E99"/>
    <w:rPr>
      <w:sz w:val="20"/>
      <w:szCs w:val="20"/>
    </w:rPr>
  </w:style>
  <w:style w:type="character" w:styleId="FootnoteReference">
    <w:name w:val="footnote reference"/>
    <w:uiPriority w:val="99"/>
    <w:semiHidden/>
    <w:rsid w:val="007C6E99"/>
    <w:rPr>
      <w:vertAlign w:val="superscript"/>
    </w:rPr>
  </w:style>
  <w:style w:type="paragraph" w:styleId="BodyText">
    <w:name w:val="Body Text"/>
    <w:basedOn w:val="Normal"/>
    <w:link w:val="BodyTextChar"/>
    <w:rsid w:val="007C6E99"/>
    <w:rPr>
      <w:b/>
      <w:bCs/>
      <w:sz w:val="28"/>
    </w:rPr>
  </w:style>
  <w:style w:type="paragraph" w:styleId="BodyTextIndent">
    <w:name w:val="Body Text Indent"/>
    <w:basedOn w:val="Normal"/>
    <w:link w:val="BodyTextIndentChar"/>
    <w:rsid w:val="007C6E99"/>
    <w:pPr>
      <w:ind w:left="283"/>
    </w:pPr>
  </w:style>
  <w:style w:type="paragraph" w:styleId="BodyText2">
    <w:name w:val="Body Text 2"/>
    <w:basedOn w:val="Normal"/>
    <w:link w:val="BodyText2Char"/>
    <w:rsid w:val="007C6E99"/>
    <w:pPr>
      <w:spacing w:line="480" w:lineRule="auto"/>
    </w:pPr>
  </w:style>
  <w:style w:type="paragraph" w:styleId="BodyText3">
    <w:name w:val="Body Text 3"/>
    <w:basedOn w:val="Normal"/>
    <w:link w:val="BodyText3Char"/>
    <w:rsid w:val="007C6E99"/>
    <w:rPr>
      <w:sz w:val="16"/>
      <w:szCs w:val="16"/>
    </w:rPr>
  </w:style>
  <w:style w:type="paragraph" w:styleId="Footer">
    <w:name w:val="footer"/>
    <w:basedOn w:val="Normal"/>
    <w:link w:val="FooterChar"/>
    <w:uiPriority w:val="99"/>
    <w:rsid w:val="007C6E99"/>
    <w:pPr>
      <w:tabs>
        <w:tab w:val="center" w:pos="4419"/>
        <w:tab w:val="right" w:pos="8838"/>
      </w:tabs>
    </w:pPr>
  </w:style>
  <w:style w:type="character" w:styleId="PageNumber">
    <w:name w:val="page number"/>
    <w:basedOn w:val="DefaultParagraphFont"/>
    <w:rsid w:val="007C6E99"/>
  </w:style>
  <w:style w:type="paragraph" w:styleId="Header">
    <w:name w:val="header"/>
    <w:basedOn w:val="Normal"/>
    <w:link w:val="HeaderChar"/>
    <w:uiPriority w:val="99"/>
    <w:rsid w:val="007C6E99"/>
    <w:pPr>
      <w:tabs>
        <w:tab w:val="center" w:pos="4419"/>
        <w:tab w:val="right" w:pos="8838"/>
      </w:tabs>
    </w:pPr>
  </w:style>
  <w:style w:type="character" w:customStyle="1" w:styleId="FooterChar">
    <w:name w:val="Footer Char"/>
    <w:link w:val="Footer"/>
    <w:uiPriority w:val="99"/>
    <w:rsid w:val="00165FFC"/>
    <w:rPr>
      <w:sz w:val="24"/>
      <w:szCs w:val="24"/>
    </w:rPr>
  </w:style>
  <w:style w:type="character" w:customStyle="1" w:styleId="FootnoteTextChar">
    <w:name w:val="Footnote Text Char"/>
    <w:link w:val="FootnoteText"/>
    <w:uiPriority w:val="99"/>
    <w:rsid w:val="001D2701"/>
  </w:style>
  <w:style w:type="character" w:customStyle="1" w:styleId="HeaderChar">
    <w:name w:val="Header Char"/>
    <w:link w:val="Header"/>
    <w:uiPriority w:val="99"/>
    <w:rsid w:val="00782C0F"/>
    <w:rPr>
      <w:sz w:val="24"/>
      <w:szCs w:val="24"/>
    </w:rPr>
  </w:style>
  <w:style w:type="paragraph" w:styleId="BalloonText">
    <w:name w:val="Balloon Text"/>
    <w:basedOn w:val="Normal"/>
    <w:link w:val="BalloonTextChar"/>
    <w:uiPriority w:val="99"/>
    <w:semiHidden/>
    <w:unhideWhenUsed/>
    <w:rsid w:val="00782C0F"/>
    <w:rPr>
      <w:rFonts w:ascii="Tahoma" w:hAnsi="Tahoma" w:cs="Tahoma"/>
      <w:sz w:val="16"/>
      <w:szCs w:val="16"/>
    </w:rPr>
  </w:style>
  <w:style w:type="character" w:customStyle="1" w:styleId="BalloonTextChar">
    <w:name w:val="Balloon Text Char"/>
    <w:link w:val="BalloonText"/>
    <w:uiPriority w:val="99"/>
    <w:semiHidden/>
    <w:rsid w:val="00782C0F"/>
    <w:rPr>
      <w:rFonts w:ascii="Tahoma" w:hAnsi="Tahoma" w:cs="Tahoma"/>
      <w:sz w:val="16"/>
      <w:szCs w:val="16"/>
    </w:rPr>
  </w:style>
  <w:style w:type="character" w:styleId="CommentReference">
    <w:name w:val="annotation reference"/>
    <w:basedOn w:val="DefaultParagraphFont"/>
    <w:uiPriority w:val="99"/>
    <w:semiHidden/>
    <w:unhideWhenUsed/>
    <w:rsid w:val="00C378CA"/>
    <w:rPr>
      <w:sz w:val="16"/>
      <w:szCs w:val="16"/>
    </w:rPr>
  </w:style>
  <w:style w:type="paragraph" w:styleId="CommentText">
    <w:name w:val="annotation text"/>
    <w:basedOn w:val="Normal"/>
    <w:link w:val="CommentTextChar"/>
    <w:uiPriority w:val="99"/>
    <w:semiHidden/>
    <w:unhideWhenUsed/>
    <w:rsid w:val="00C378CA"/>
    <w:rPr>
      <w:sz w:val="20"/>
      <w:szCs w:val="20"/>
    </w:rPr>
  </w:style>
  <w:style w:type="character" w:customStyle="1" w:styleId="CommentTextChar">
    <w:name w:val="Comment Text Char"/>
    <w:basedOn w:val="DefaultParagraphFont"/>
    <w:link w:val="CommentText"/>
    <w:uiPriority w:val="99"/>
    <w:semiHidden/>
    <w:rsid w:val="00C378CA"/>
  </w:style>
  <w:style w:type="paragraph" w:styleId="CommentSubject">
    <w:name w:val="annotation subject"/>
    <w:basedOn w:val="CommentText"/>
    <w:next w:val="CommentText"/>
    <w:link w:val="CommentSubjectChar"/>
    <w:uiPriority w:val="99"/>
    <w:semiHidden/>
    <w:unhideWhenUsed/>
    <w:rsid w:val="00C378CA"/>
    <w:rPr>
      <w:b/>
      <w:bCs/>
    </w:rPr>
  </w:style>
  <w:style w:type="character" w:customStyle="1" w:styleId="CommentSubjectChar">
    <w:name w:val="Comment Subject Char"/>
    <w:basedOn w:val="CommentTextChar"/>
    <w:link w:val="CommentSubject"/>
    <w:uiPriority w:val="99"/>
    <w:semiHidden/>
    <w:rsid w:val="00C378CA"/>
    <w:rPr>
      <w:b/>
      <w:bCs/>
    </w:rPr>
  </w:style>
  <w:style w:type="paragraph" w:styleId="Title">
    <w:name w:val="Title"/>
    <w:basedOn w:val="Normal"/>
    <w:next w:val="Normal"/>
    <w:link w:val="TitleChar"/>
    <w:uiPriority w:val="10"/>
    <w:qFormat/>
    <w:rsid w:val="00F30D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D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0D39"/>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0D39"/>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CA1494"/>
    <w:pPr>
      <w:ind w:firstLine="709"/>
      <w:jc w:val="both"/>
    </w:pPr>
    <w:rPr>
      <w:sz w:val="24"/>
      <w:szCs w:val="24"/>
    </w:rPr>
  </w:style>
  <w:style w:type="paragraph" w:customStyle="1" w:styleId="notaderodap">
    <w:name w:val="nota de rodapé"/>
    <w:basedOn w:val="Footer"/>
    <w:link w:val="notaderodapChar"/>
    <w:autoRedefine/>
    <w:qFormat/>
    <w:rsid w:val="005821D7"/>
    <w:pPr>
      <w:spacing w:before="0" w:after="0" w:line="240" w:lineRule="auto"/>
    </w:pPr>
    <w:rPr>
      <w:sz w:val="20"/>
      <w:szCs w:val="20"/>
    </w:rPr>
  </w:style>
  <w:style w:type="character" w:customStyle="1" w:styleId="notaderodapChar">
    <w:name w:val="nota de rodapé Char"/>
    <w:basedOn w:val="FooterChar"/>
    <w:link w:val="notaderodap"/>
    <w:rsid w:val="005821D7"/>
    <w:rPr>
      <w:sz w:val="24"/>
      <w:szCs w:val="24"/>
    </w:rPr>
  </w:style>
  <w:style w:type="paragraph" w:styleId="ListParagraph">
    <w:name w:val="List Paragraph"/>
    <w:basedOn w:val="Normal"/>
    <w:uiPriority w:val="34"/>
    <w:qFormat/>
    <w:rsid w:val="00185D94"/>
    <w:pPr>
      <w:ind w:left="720"/>
      <w:contextualSpacing/>
    </w:pPr>
  </w:style>
  <w:style w:type="character" w:customStyle="1" w:styleId="fontstyle01">
    <w:name w:val="fontstyle01"/>
    <w:basedOn w:val="DefaultParagraphFont"/>
    <w:rsid w:val="007654D0"/>
    <w:rPr>
      <w:rFonts w:ascii="Times-Roman" w:hAnsi="Times-Roman" w:hint="default"/>
      <w:b w:val="0"/>
      <w:bCs w:val="0"/>
      <w:i w:val="0"/>
      <w:iCs w:val="0"/>
      <w:color w:val="000000"/>
      <w:sz w:val="24"/>
      <w:szCs w:val="24"/>
    </w:rPr>
  </w:style>
  <w:style w:type="character" w:customStyle="1" w:styleId="fontstyle21">
    <w:name w:val="fontstyle21"/>
    <w:basedOn w:val="DefaultParagraphFont"/>
    <w:rsid w:val="007654D0"/>
    <w:rPr>
      <w:rFonts w:ascii="Times-Bold" w:hAnsi="Times-Bold" w:hint="default"/>
      <w:b/>
      <w:bCs/>
      <w:i w:val="0"/>
      <w:iCs w:val="0"/>
      <w:color w:val="000000"/>
      <w:sz w:val="24"/>
      <w:szCs w:val="24"/>
    </w:rPr>
  </w:style>
  <w:style w:type="character" w:customStyle="1" w:styleId="Heading1Char">
    <w:name w:val="Heading 1 Char"/>
    <w:basedOn w:val="DefaultParagraphFont"/>
    <w:link w:val="Heading1"/>
    <w:rsid w:val="00AB448F"/>
    <w:rPr>
      <w:b/>
      <w:bCs/>
      <w:sz w:val="24"/>
      <w:szCs w:val="24"/>
      <w:lang w:val="en-US"/>
    </w:rPr>
  </w:style>
  <w:style w:type="numbering" w:customStyle="1" w:styleId="NoList1">
    <w:name w:val="No List1"/>
    <w:next w:val="NoList"/>
    <w:uiPriority w:val="99"/>
    <w:semiHidden/>
    <w:unhideWhenUsed/>
    <w:rsid w:val="00390FE9"/>
  </w:style>
  <w:style w:type="character" w:customStyle="1" w:styleId="BodyTextChar">
    <w:name w:val="Body Text Char"/>
    <w:basedOn w:val="DefaultParagraphFont"/>
    <w:link w:val="BodyText"/>
    <w:rsid w:val="00390FE9"/>
    <w:rPr>
      <w:b/>
      <w:bCs/>
      <w:sz w:val="28"/>
      <w:szCs w:val="24"/>
    </w:rPr>
  </w:style>
  <w:style w:type="character" w:customStyle="1" w:styleId="BodyTextIndentChar">
    <w:name w:val="Body Text Indent Char"/>
    <w:basedOn w:val="DefaultParagraphFont"/>
    <w:link w:val="BodyTextIndent"/>
    <w:rsid w:val="00390FE9"/>
    <w:rPr>
      <w:sz w:val="24"/>
      <w:szCs w:val="24"/>
    </w:rPr>
  </w:style>
  <w:style w:type="character" w:customStyle="1" w:styleId="BodyText2Char">
    <w:name w:val="Body Text 2 Char"/>
    <w:basedOn w:val="DefaultParagraphFont"/>
    <w:link w:val="BodyText2"/>
    <w:rsid w:val="00390FE9"/>
    <w:rPr>
      <w:sz w:val="24"/>
      <w:szCs w:val="24"/>
    </w:rPr>
  </w:style>
  <w:style w:type="character" w:customStyle="1" w:styleId="BodyText3Char">
    <w:name w:val="Body Text 3 Char"/>
    <w:basedOn w:val="DefaultParagraphFont"/>
    <w:link w:val="BodyText3"/>
    <w:rsid w:val="00390FE9"/>
    <w:rPr>
      <w:sz w:val="16"/>
      <w:szCs w:val="16"/>
    </w:rPr>
  </w:style>
  <w:style w:type="paragraph" w:customStyle="1" w:styleId="Subtitle1">
    <w:name w:val="Subtitle1"/>
    <w:basedOn w:val="Normal"/>
    <w:next w:val="Normal"/>
    <w:uiPriority w:val="11"/>
    <w:qFormat/>
    <w:rsid w:val="00390FE9"/>
    <w:pPr>
      <w:numPr>
        <w:ilvl w:val="1"/>
      </w:numPr>
      <w:spacing w:after="160"/>
      <w:ind w:firstLine="709"/>
    </w:pPr>
    <w:rPr>
      <w:rFonts w:ascii="Calibri" w:hAnsi="Calibri"/>
      <w:color w:val="5A5A5A"/>
      <w:spacing w:val="15"/>
      <w:sz w:val="22"/>
      <w:szCs w:val="22"/>
    </w:rPr>
  </w:style>
  <w:style w:type="character" w:customStyle="1" w:styleId="SubtitleChar1">
    <w:name w:val="Subtitle Char1"/>
    <w:basedOn w:val="DefaultParagraphFont"/>
    <w:uiPriority w:val="11"/>
    <w:rsid w:val="00390FE9"/>
    <w:rPr>
      <w:rFonts w:eastAsiaTheme="minorEastAsia"/>
      <w:color w:val="5A5A5A" w:themeColor="text1" w:themeTint="A5"/>
      <w:spacing w:val="15"/>
      <w:lang w:eastAsia="pt-BR"/>
    </w:rPr>
  </w:style>
  <w:style w:type="character" w:styleId="PlaceholderText">
    <w:name w:val="Placeholder Text"/>
    <w:basedOn w:val="DefaultParagraphFont"/>
    <w:uiPriority w:val="99"/>
    <w:semiHidden/>
    <w:rsid w:val="004B54F3"/>
    <w:rPr>
      <w:color w:val="808080"/>
    </w:rPr>
  </w:style>
  <w:style w:type="paragraph" w:styleId="Revision">
    <w:name w:val="Revision"/>
    <w:hidden/>
    <w:uiPriority w:val="99"/>
    <w:semiHidden/>
    <w:rsid w:val="00AE3C31"/>
    <w:rPr>
      <w:sz w:val="24"/>
      <w:szCs w:val="24"/>
    </w:rPr>
  </w:style>
  <w:style w:type="character" w:styleId="Hyperlink">
    <w:name w:val="Hyperlink"/>
    <w:basedOn w:val="DefaultParagraphFont"/>
    <w:uiPriority w:val="99"/>
    <w:semiHidden/>
    <w:unhideWhenUsed/>
    <w:rsid w:val="003A0FA8"/>
    <w:rPr>
      <w:color w:val="0000FF"/>
      <w:u w:val="single"/>
    </w:rPr>
  </w:style>
  <w:style w:type="character" w:customStyle="1" w:styleId="Heading4Char">
    <w:name w:val="Heading 4 Char"/>
    <w:basedOn w:val="DefaultParagraphFont"/>
    <w:link w:val="Heading4"/>
    <w:uiPriority w:val="9"/>
    <w:semiHidden/>
    <w:rsid w:val="00A85744"/>
    <w:rPr>
      <w:rFonts w:asciiTheme="majorHAnsi" w:eastAsiaTheme="majorEastAsia" w:hAnsiTheme="majorHAnsi" w:cstheme="majorBidi"/>
      <w:b/>
      <w:bCs/>
      <w:i/>
      <w:iCs/>
      <w:color w:val="4F81BD" w:themeColor="accent1"/>
      <w:sz w:val="24"/>
      <w:szCs w:val="24"/>
    </w:rPr>
  </w:style>
  <w:style w:type="paragraph" w:customStyle="1" w:styleId="Default">
    <w:name w:val="Default"/>
    <w:rsid w:val="00D02D78"/>
    <w:pPr>
      <w:autoSpaceDE w:val="0"/>
      <w:autoSpaceDN w:val="0"/>
      <w:adjustRightInd w:val="0"/>
    </w:pPr>
    <w:rPr>
      <w:rFonts w:ascii="Georgia" w:hAnsi="Georgia" w:cs="Georgia"/>
      <w:color w:val="000000"/>
      <w:sz w:val="24"/>
      <w:szCs w:val="24"/>
    </w:rPr>
  </w:style>
  <w:style w:type="paragraph" w:styleId="EndnoteText">
    <w:name w:val="endnote text"/>
    <w:basedOn w:val="Normal"/>
    <w:link w:val="EndnoteTextChar"/>
    <w:uiPriority w:val="99"/>
    <w:semiHidden/>
    <w:unhideWhenUsed/>
    <w:rsid w:val="00D4064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40645"/>
  </w:style>
  <w:style w:type="character" w:styleId="EndnoteReference">
    <w:name w:val="endnote reference"/>
    <w:basedOn w:val="DefaultParagraphFont"/>
    <w:uiPriority w:val="99"/>
    <w:semiHidden/>
    <w:unhideWhenUsed/>
    <w:rsid w:val="00D40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9945">
      <w:bodyDiv w:val="1"/>
      <w:marLeft w:val="0"/>
      <w:marRight w:val="0"/>
      <w:marTop w:val="0"/>
      <w:marBottom w:val="0"/>
      <w:divBdr>
        <w:top w:val="none" w:sz="0" w:space="0" w:color="auto"/>
        <w:left w:val="none" w:sz="0" w:space="0" w:color="auto"/>
        <w:bottom w:val="none" w:sz="0" w:space="0" w:color="auto"/>
        <w:right w:val="none" w:sz="0" w:space="0" w:color="auto"/>
      </w:divBdr>
    </w:div>
    <w:div w:id="303393824">
      <w:bodyDiv w:val="1"/>
      <w:marLeft w:val="0"/>
      <w:marRight w:val="0"/>
      <w:marTop w:val="0"/>
      <w:marBottom w:val="0"/>
      <w:divBdr>
        <w:top w:val="none" w:sz="0" w:space="0" w:color="auto"/>
        <w:left w:val="none" w:sz="0" w:space="0" w:color="auto"/>
        <w:bottom w:val="none" w:sz="0" w:space="0" w:color="auto"/>
        <w:right w:val="none" w:sz="0" w:space="0" w:color="auto"/>
      </w:divBdr>
      <w:divsChild>
        <w:div w:id="143737010">
          <w:marLeft w:val="605"/>
          <w:marRight w:val="0"/>
          <w:marTop w:val="200"/>
          <w:marBottom w:val="40"/>
          <w:divBdr>
            <w:top w:val="none" w:sz="0" w:space="0" w:color="auto"/>
            <w:left w:val="none" w:sz="0" w:space="0" w:color="auto"/>
            <w:bottom w:val="none" w:sz="0" w:space="0" w:color="auto"/>
            <w:right w:val="none" w:sz="0" w:space="0" w:color="auto"/>
          </w:divBdr>
        </w:div>
        <w:div w:id="2013533206">
          <w:marLeft w:val="605"/>
          <w:marRight w:val="0"/>
          <w:marTop w:val="200"/>
          <w:marBottom w:val="40"/>
          <w:divBdr>
            <w:top w:val="none" w:sz="0" w:space="0" w:color="auto"/>
            <w:left w:val="none" w:sz="0" w:space="0" w:color="auto"/>
            <w:bottom w:val="none" w:sz="0" w:space="0" w:color="auto"/>
            <w:right w:val="none" w:sz="0" w:space="0" w:color="auto"/>
          </w:divBdr>
        </w:div>
      </w:divsChild>
    </w:div>
    <w:div w:id="564989900">
      <w:bodyDiv w:val="1"/>
      <w:marLeft w:val="0"/>
      <w:marRight w:val="0"/>
      <w:marTop w:val="0"/>
      <w:marBottom w:val="0"/>
      <w:divBdr>
        <w:top w:val="none" w:sz="0" w:space="0" w:color="auto"/>
        <w:left w:val="none" w:sz="0" w:space="0" w:color="auto"/>
        <w:bottom w:val="none" w:sz="0" w:space="0" w:color="auto"/>
        <w:right w:val="none" w:sz="0" w:space="0" w:color="auto"/>
      </w:divBdr>
      <w:divsChild>
        <w:div w:id="236942566">
          <w:marLeft w:val="0"/>
          <w:marRight w:val="0"/>
          <w:marTop w:val="0"/>
          <w:marBottom w:val="0"/>
          <w:divBdr>
            <w:top w:val="none" w:sz="0" w:space="0" w:color="auto"/>
            <w:left w:val="none" w:sz="0" w:space="0" w:color="auto"/>
            <w:bottom w:val="none" w:sz="0" w:space="0" w:color="auto"/>
            <w:right w:val="none" w:sz="0" w:space="0" w:color="auto"/>
          </w:divBdr>
        </w:div>
        <w:div w:id="1036463667">
          <w:marLeft w:val="0"/>
          <w:marRight w:val="0"/>
          <w:marTop w:val="0"/>
          <w:marBottom w:val="0"/>
          <w:divBdr>
            <w:top w:val="none" w:sz="0" w:space="0" w:color="auto"/>
            <w:left w:val="none" w:sz="0" w:space="0" w:color="auto"/>
            <w:bottom w:val="none" w:sz="0" w:space="0" w:color="auto"/>
            <w:right w:val="none" w:sz="0" w:space="0" w:color="auto"/>
          </w:divBdr>
        </w:div>
        <w:div w:id="1723210355">
          <w:marLeft w:val="0"/>
          <w:marRight w:val="0"/>
          <w:marTop w:val="0"/>
          <w:marBottom w:val="0"/>
          <w:divBdr>
            <w:top w:val="none" w:sz="0" w:space="0" w:color="auto"/>
            <w:left w:val="none" w:sz="0" w:space="0" w:color="auto"/>
            <w:bottom w:val="none" w:sz="0" w:space="0" w:color="auto"/>
            <w:right w:val="none" w:sz="0" w:space="0" w:color="auto"/>
          </w:divBdr>
        </w:div>
        <w:div w:id="1175996034">
          <w:marLeft w:val="0"/>
          <w:marRight w:val="0"/>
          <w:marTop w:val="0"/>
          <w:marBottom w:val="0"/>
          <w:divBdr>
            <w:top w:val="none" w:sz="0" w:space="0" w:color="auto"/>
            <w:left w:val="none" w:sz="0" w:space="0" w:color="auto"/>
            <w:bottom w:val="none" w:sz="0" w:space="0" w:color="auto"/>
            <w:right w:val="none" w:sz="0" w:space="0" w:color="auto"/>
          </w:divBdr>
        </w:div>
        <w:div w:id="92169158">
          <w:marLeft w:val="0"/>
          <w:marRight w:val="0"/>
          <w:marTop w:val="0"/>
          <w:marBottom w:val="0"/>
          <w:divBdr>
            <w:top w:val="none" w:sz="0" w:space="0" w:color="auto"/>
            <w:left w:val="none" w:sz="0" w:space="0" w:color="auto"/>
            <w:bottom w:val="none" w:sz="0" w:space="0" w:color="auto"/>
            <w:right w:val="none" w:sz="0" w:space="0" w:color="auto"/>
          </w:divBdr>
        </w:div>
        <w:div w:id="1339578937">
          <w:marLeft w:val="0"/>
          <w:marRight w:val="0"/>
          <w:marTop w:val="0"/>
          <w:marBottom w:val="0"/>
          <w:divBdr>
            <w:top w:val="none" w:sz="0" w:space="0" w:color="auto"/>
            <w:left w:val="none" w:sz="0" w:space="0" w:color="auto"/>
            <w:bottom w:val="none" w:sz="0" w:space="0" w:color="auto"/>
            <w:right w:val="none" w:sz="0" w:space="0" w:color="auto"/>
          </w:divBdr>
        </w:div>
        <w:div w:id="1443378190">
          <w:marLeft w:val="0"/>
          <w:marRight w:val="0"/>
          <w:marTop w:val="0"/>
          <w:marBottom w:val="0"/>
          <w:divBdr>
            <w:top w:val="none" w:sz="0" w:space="0" w:color="auto"/>
            <w:left w:val="none" w:sz="0" w:space="0" w:color="auto"/>
            <w:bottom w:val="none" w:sz="0" w:space="0" w:color="auto"/>
            <w:right w:val="none" w:sz="0" w:space="0" w:color="auto"/>
          </w:divBdr>
        </w:div>
        <w:div w:id="291523220">
          <w:marLeft w:val="0"/>
          <w:marRight w:val="0"/>
          <w:marTop w:val="0"/>
          <w:marBottom w:val="0"/>
          <w:divBdr>
            <w:top w:val="none" w:sz="0" w:space="0" w:color="auto"/>
            <w:left w:val="none" w:sz="0" w:space="0" w:color="auto"/>
            <w:bottom w:val="none" w:sz="0" w:space="0" w:color="auto"/>
            <w:right w:val="none" w:sz="0" w:space="0" w:color="auto"/>
          </w:divBdr>
        </w:div>
      </w:divsChild>
    </w:div>
    <w:div w:id="1192649817">
      <w:bodyDiv w:val="1"/>
      <w:marLeft w:val="0"/>
      <w:marRight w:val="0"/>
      <w:marTop w:val="0"/>
      <w:marBottom w:val="0"/>
      <w:divBdr>
        <w:top w:val="none" w:sz="0" w:space="0" w:color="auto"/>
        <w:left w:val="none" w:sz="0" w:space="0" w:color="auto"/>
        <w:bottom w:val="none" w:sz="0" w:space="0" w:color="auto"/>
        <w:right w:val="none" w:sz="0" w:space="0" w:color="auto"/>
      </w:divBdr>
    </w:div>
    <w:div w:id="1790123627">
      <w:bodyDiv w:val="1"/>
      <w:marLeft w:val="0"/>
      <w:marRight w:val="0"/>
      <w:marTop w:val="0"/>
      <w:marBottom w:val="0"/>
      <w:divBdr>
        <w:top w:val="none" w:sz="0" w:space="0" w:color="auto"/>
        <w:left w:val="none" w:sz="0" w:space="0" w:color="auto"/>
        <w:bottom w:val="none" w:sz="0" w:space="0" w:color="auto"/>
        <w:right w:val="none" w:sz="0" w:space="0" w:color="auto"/>
      </w:divBdr>
      <w:divsChild>
        <w:div w:id="87703003">
          <w:marLeft w:val="0"/>
          <w:marRight w:val="0"/>
          <w:marTop w:val="0"/>
          <w:marBottom w:val="0"/>
          <w:divBdr>
            <w:top w:val="none" w:sz="0" w:space="0" w:color="auto"/>
            <w:left w:val="none" w:sz="0" w:space="0" w:color="auto"/>
            <w:bottom w:val="none" w:sz="0" w:space="0" w:color="auto"/>
            <w:right w:val="none" w:sz="0" w:space="0" w:color="auto"/>
          </w:divBdr>
        </w:div>
        <w:div w:id="456680021">
          <w:marLeft w:val="0"/>
          <w:marRight w:val="0"/>
          <w:marTop w:val="0"/>
          <w:marBottom w:val="0"/>
          <w:divBdr>
            <w:top w:val="none" w:sz="0" w:space="0" w:color="auto"/>
            <w:left w:val="none" w:sz="0" w:space="0" w:color="auto"/>
            <w:bottom w:val="none" w:sz="0" w:space="0" w:color="auto"/>
            <w:right w:val="none" w:sz="0" w:space="0" w:color="auto"/>
          </w:divBdr>
        </w:div>
        <w:div w:id="800999376">
          <w:marLeft w:val="0"/>
          <w:marRight w:val="0"/>
          <w:marTop w:val="0"/>
          <w:marBottom w:val="0"/>
          <w:divBdr>
            <w:top w:val="none" w:sz="0" w:space="0" w:color="auto"/>
            <w:left w:val="none" w:sz="0" w:space="0" w:color="auto"/>
            <w:bottom w:val="none" w:sz="0" w:space="0" w:color="auto"/>
            <w:right w:val="none" w:sz="0" w:space="0" w:color="auto"/>
          </w:divBdr>
        </w:div>
        <w:div w:id="824931371">
          <w:marLeft w:val="0"/>
          <w:marRight w:val="0"/>
          <w:marTop w:val="0"/>
          <w:marBottom w:val="0"/>
          <w:divBdr>
            <w:top w:val="none" w:sz="0" w:space="0" w:color="auto"/>
            <w:left w:val="none" w:sz="0" w:space="0" w:color="auto"/>
            <w:bottom w:val="none" w:sz="0" w:space="0" w:color="auto"/>
            <w:right w:val="none" w:sz="0" w:space="0" w:color="auto"/>
          </w:divBdr>
        </w:div>
        <w:div w:id="2008943224">
          <w:marLeft w:val="0"/>
          <w:marRight w:val="0"/>
          <w:marTop w:val="0"/>
          <w:marBottom w:val="0"/>
          <w:divBdr>
            <w:top w:val="none" w:sz="0" w:space="0" w:color="auto"/>
            <w:left w:val="none" w:sz="0" w:space="0" w:color="auto"/>
            <w:bottom w:val="none" w:sz="0" w:space="0" w:color="auto"/>
            <w:right w:val="none" w:sz="0" w:space="0" w:color="auto"/>
          </w:divBdr>
        </w:div>
      </w:divsChild>
    </w:div>
    <w:div w:id="20306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papers.repec.org/article/oupcambj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B951-F712-46BF-8CD4-93DAF5D4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9026</Words>
  <Characters>48742</Characters>
  <Application>Microsoft Office Word</Application>
  <DocSecurity>0</DocSecurity>
  <Lines>406</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RESUMO</vt:lpstr>
      <vt:lpstr>RESUMO</vt:lpstr>
    </vt:vector>
  </TitlesOfParts>
  <Company/>
  <LinksUpToDate>false</LinksUpToDate>
  <CharactersWithSpaces>57653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dc:title>
  <dc:creator>Vivian Garrido</dc:creator>
  <cp:lastModifiedBy>Vivian Garrido</cp:lastModifiedBy>
  <cp:revision>3</cp:revision>
  <cp:lastPrinted>2017-05-16T02:13:00Z</cp:lastPrinted>
  <dcterms:created xsi:type="dcterms:W3CDTF">2017-07-04T21:21:00Z</dcterms:created>
  <dcterms:modified xsi:type="dcterms:W3CDTF">2017-07-04T21:22:00Z</dcterms:modified>
</cp:coreProperties>
</file>